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4"/>
        <w:gridCol w:w="2796"/>
      </w:tblGrid>
      <w:tr w:rsidR="00AE60A4" w:rsidRPr="00F80E97" w14:paraId="0B8D1D91" w14:textId="77777777">
        <w:tc>
          <w:tcPr>
            <w:tcW w:w="6487" w:type="dxa"/>
          </w:tcPr>
          <w:p w14:paraId="0B8D1D89" w14:textId="77777777" w:rsidR="00AE60A4" w:rsidRPr="00F80E97" w:rsidRDefault="00AE60A4">
            <w:pPr>
              <w:rPr>
                <w:b/>
                <w:bCs/>
                <w:lang w:val="is-IS"/>
              </w:rPr>
            </w:pPr>
            <w:r w:rsidRPr="00F80E97">
              <w:rPr>
                <w:b/>
                <w:bCs/>
                <w:lang w:val="is-IS"/>
              </w:rPr>
              <w:t xml:space="preserve"> </w:t>
            </w:r>
          </w:p>
          <w:p w14:paraId="0B8D1D8A" w14:textId="77777777" w:rsidR="00AE60A4" w:rsidRPr="00F80E97" w:rsidRDefault="00AE60A4">
            <w:pPr>
              <w:rPr>
                <w:b/>
                <w:lang w:val="is-IS"/>
              </w:rPr>
            </w:pPr>
            <w:r w:rsidRPr="00F80E97">
              <w:rPr>
                <w:b/>
                <w:lang w:val="is-IS"/>
              </w:rPr>
              <w:t>LEYFISKERFI KSÍ</w:t>
            </w:r>
          </w:p>
          <w:p w14:paraId="0B8D1D8B" w14:textId="77777777" w:rsidR="00AE60A4" w:rsidRPr="00F80E97" w:rsidRDefault="00AE60A4">
            <w:pPr>
              <w:rPr>
                <w:b/>
                <w:lang w:val="is-IS"/>
              </w:rPr>
            </w:pPr>
          </w:p>
          <w:p w14:paraId="0B8D1D8C" w14:textId="25152DDC" w:rsidR="00AE60A4" w:rsidRPr="00F80E97" w:rsidRDefault="00AE60A4">
            <w:pPr>
              <w:tabs>
                <w:tab w:val="left" w:pos="2977"/>
              </w:tabs>
              <w:rPr>
                <w:b/>
                <w:bCs/>
                <w:lang w:val="is-IS"/>
              </w:rPr>
            </w:pPr>
            <w:r w:rsidRPr="00F80E97">
              <w:rPr>
                <w:b/>
                <w:lang w:val="is-IS"/>
              </w:rPr>
              <w:t>TÆKJAKASSI</w:t>
            </w:r>
            <w:r w:rsidR="004D401F" w:rsidRPr="00F80E97">
              <w:rPr>
                <w:b/>
                <w:lang w:val="is-IS"/>
              </w:rPr>
              <w:t>:</w:t>
            </w:r>
            <w:r w:rsidR="00240046">
              <w:rPr>
                <w:b/>
                <w:lang w:val="is-IS"/>
              </w:rPr>
              <w:t xml:space="preserve">  TCP 04.1</w:t>
            </w:r>
          </w:p>
          <w:p w14:paraId="0B8D1D8D" w14:textId="77777777" w:rsidR="00AE60A4" w:rsidRPr="00F80E97" w:rsidRDefault="00AE60A4">
            <w:pPr>
              <w:rPr>
                <w:b/>
                <w:bCs/>
                <w:lang w:val="is-IS"/>
              </w:rPr>
            </w:pPr>
          </w:p>
          <w:p w14:paraId="0B8D1D8E" w14:textId="183BA8B5" w:rsidR="00AE60A4" w:rsidRPr="00F80E97" w:rsidRDefault="00C806F0" w:rsidP="00CB4967">
            <w:pPr>
              <w:pStyle w:val="Heading3"/>
              <w:spacing w:before="0" w:after="0"/>
              <w:rPr>
                <w:b/>
                <w:bCs/>
                <w:iCs/>
                <w:kern w:val="0"/>
                <w:sz w:val="24"/>
                <w:lang w:val="is-IS"/>
              </w:rPr>
            </w:pPr>
            <w:r w:rsidRPr="00F80E97">
              <w:rPr>
                <w:b/>
                <w:bCs/>
                <w:iCs/>
                <w:kern w:val="0"/>
                <w:sz w:val="24"/>
                <w:lang w:val="is-IS"/>
              </w:rPr>
              <w:t xml:space="preserve">Læknisskoðun </w:t>
            </w:r>
            <w:r w:rsidR="00CB4967" w:rsidRPr="00F80E97">
              <w:rPr>
                <w:b/>
                <w:bCs/>
                <w:iCs/>
                <w:kern w:val="0"/>
                <w:sz w:val="24"/>
                <w:lang w:val="is-IS"/>
              </w:rPr>
              <w:t>leikmanna</w:t>
            </w:r>
            <w:r w:rsidR="004D401F" w:rsidRPr="00F80E97">
              <w:rPr>
                <w:b/>
                <w:bCs/>
                <w:iCs/>
                <w:kern w:val="0"/>
                <w:sz w:val="24"/>
                <w:lang w:val="is-IS"/>
              </w:rPr>
              <w:t xml:space="preserve"> </w:t>
            </w:r>
          </w:p>
        </w:tc>
        <w:tc>
          <w:tcPr>
            <w:tcW w:w="2693" w:type="dxa"/>
          </w:tcPr>
          <w:p w14:paraId="0B8D1D8F" w14:textId="77777777" w:rsidR="00AE60A4" w:rsidRPr="00F80E97" w:rsidRDefault="00AE60A4">
            <w:pPr>
              <w:jc w:val="right"/>
              <w:rPr>
                <w:sz w:val="16"/>
                <w:lang w:val="is-IS"/>
              </w:rPr>
            </w:pPr>
          </w:p>
          <w:p w14:paraId="0B8D1D90" w14:textId="60ADDD99" w:rsidR="00AE60A4" w:rsidRPr="00F80E97" w:rsidRDefault="00945C5C">
            <w:pPr>
              <w:spacing w:after="120"/>
              <w:jc w:val="center"/>
              <w:rPr>
                <w:lang w:val="is-IS"/>
              </w:rPr>
            </w:pPr>
            <w:r>
              <w:rPr>
                <w:noProof/>
                <w:lang w:val="is-IS"/>
              </w:rPr>
              <w:drawing>
                <wp:inline distT="0" distB="0" distL="0" distR="0" wp14:anchorId="091B1BBD" wp14:editId="0AA63A6A">
                  <wp:extent cx="1630680" cy="848404"/>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i-logo-sv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8665" cy="862964"/>
                          </a:xfrm>
                          <a:prstGeom prst="rect">
                            <a:avLst/>
                          </a:prstGeom>
                        </pic:spPr>
                      </pic:pic>
                    </a:graphicData>
                  </a:graphic>
                </wp:inline>
              </w:drawing>
            </w:r>
          </w:p>
        </w:tc>
      </w:tr>
    </w:tbl>
    <w:p w14:paraId="0B8D1D92" w14:textId="77777777" w:rsidR="00C806F0" w:rsidRPr="00F80E97" w:rsidRDefault="00C806F0" w:rsidP="00C806F0">
      <w:pPr>
        <w:rPr>
          <w:sz w:val="22"/>
          <w:szCs w:val="22"/>
          <w:lang w:val="is-IS"/>
        </w:rPr>
      </w:pPr>
    </w:p>
    <w:p w14:paraId="207D1D59" w14:textId="06150052" w:rsidR="00240046" w:rsidRDefault="00240046" w:rsidP="00240046">
      <w:pPr>
        <w:pStyle w:val="Default"/>
        <w:rPr>
          <w:sz w:val="22"/>
          <w:szCs w:val="22"/>
        </w:rPr>
      </w:pPr>
      <w:r>
        <w:rPr>
          <w:sz w:val="22"/>
          <w:szCs w:val="22"/>
        </w:rPr>
        <w:t xml:space="preserve">Samkvæmt grein 18 í leyfisreglugerð KSÍ skal leyfisumsækjandi í efstu deild tryggja að allir leikmenn hans sem eru gjaldgengir í meistaraflokki (allir leikmenn á leikmannssamningi) fari árlega í almenna læknisskoðun. Staðfesting læknis á að læknisskoðunin hafi farið fram á árinu sem leið skal lögð fram af leyfisumsækjanda með leyfisumsókn fyrir komandi keppnistímabil. </w:t>
      </w:r>
    </w:p>
    <w:p w14:paraId="136441F1" w14:textId="77777777" w:rsidR="00B4561F" w:rsidRDefault="00B4561F" w:rsidP="00240046">
      <w:pPr>
        <w:pStyle w:val="Default"/>
        <w:rPr>
          <w:sz w:val="22"/>
          <w:szCs w:val="22"/>
        </w:rPr>
      </w:pPr>
    </w:p>
    <w:p w14:paraId="7ADB938E" w14:textId="28385010" w:rsidR="00240046" w:rsidRDefault="00240046" w:rsidP="00240046">
      <w:pPr>
        <w:pStyle w:val="Default"/>
        <w:rPr>
          <w:sz w:val="22"/>
          <w:szCs w:val="22"/>
        </w:rPr>
      </w:pPr>
      <w:r>
        <w:rPr>
          <w:sz w:val="22"/>
          <w:szCs w:val="22"/>
        </w:rPr>
        <w:t xml:space="preserve">Leikmenn þeirra 4 félaga sem leika í UEFA-mótum á árinu undirgangast ítarlega læknisskoðun samkvæmt mótareglum þar um. Sú skoðun er mun víðtækari en almenn skoðun og þurfa því leikmenn þeirra félaga ekki að undirgangast almenna læknisskoðun að auki. Leikmenn hinna 8 félaganna í efstu deild undirgangast því almenna læknisskoðun. </w:t>
      </w:r>
    </w:p>
    <w:p w14:paraId="54B89F94" w14:textId="77777777" w:rsidR="00240046" w:rsidRDefault="00240046" w:rsidP="00240046">
      <w:pPr>
        <w:pStyle w:val="Default"/>
        <w:rPr>
          <w:sz w:val="22"/>
          <w:szCs w:val="22"/>
        </w:rPr>
      </w:pPr>
      <w:r>
        <w:rPr>
          <w:sz w:val="22"/>
          <w:szCs w:val="22"/>
        </w:rPr>
        <w:t xml:space="preserve">Almenn læknisskoðun myndi fela í sér: </w:t>
      </w:r>
    </w:p>
    <w:p w14:paraId="49CEC74F" w14:textId="243D96E4" w:rsidR="00240046" w:rsidRDefault="00240046" w:rsidP="00B4561F">
      <w:pPr>
        <w:pStyle w:val="Default"/>
        <w:numPr>
          <w:ilvl w:val="0"/>
          <w:numId w:val="20"/>
        </w:numPr>
        <w:spacing w:after="27"/>
        <w:rPr>
          <w:sz w:val="22"/>
          <w:szCs w:val="22"/>
        </w:rPr>
      </w:pPr>
      <w:r>
        <w:rPr>
          <w:sz w:val="22"/>
          <w:szCs w:val="22"/>
        </w:rPr>
        <w:t xml:space="preserve">Hjartahlustun </w:t>
      </w:r>
    </w:p>
    <w:p w14:paraId="1CC0F3AC" w14:textId="4AB819A1" w:rsidR="00240046" w:rsidRDefault="00240046" w:rsidP="00B4561F">
      <w:pPr>
        <w:pStyle w:val="Default"/>
        <w:numPr>
          <w:ilvl w:val="0"/>
          <w:numId w:val="20"/>
        </w:numPr>
        <w:spacing w:after="27"/>
        <w:rPr>
          <w:sz w:val="22"/>
          <w:szCs w:val="22"/>
        </w:rPr>
      </w:pPr>
      <w:r>
        <w:rPr>
          <w:sz w:val="22"/>
          <w:szCs w:val="22"/>
        </w:rPr>
        <w:t xml:space="preserve">Lungnahlustun </w:t>
      </w:r>
    </w:p>
    <w:p w14:paraId="3150DC63" w14:textId="336ADB3F" w:rsidR="00240046" w:rsidRDefault="00240046" w:rsidP="00B4561F">
      <w:pPr>
        <w:pStyle w:val="Default"/>
        <w:numPr>
          <w:ilvl w:val="0"/>
          <w:numId w:val="20"/>
        </w:numPr>
        <w:spacing w:after="27"/>
        <w:rPr>
          <w:sz w:val="22"/>
          <w:szCs w:val="22"/>
        </w:rPr>
      </w:pPr>
      <w:r>
        <w:rPr>
          <w:sz w:val="22"/>
          <w:szCs w:val="22"/>
        </w:rPr>
        <w:t xml:space="preserve">Skoðun kviðar </w:t>
      </w:r>
    </w:p>
    <w:p w14:paraId="06237FB6" w14:textId="65B08A52" w:rsidR="00240046" w:rsidRDefault="00240046" w:rsidP="00B4561F">
      <w:pPr>
        <w:pStyle w:val="Default"/>
        <w:numPr>
          <w:ilvl w:val="0"/>
          <w:numId w:val="20"/>
        </w:numPr>
        <w:rPr>
          <w:sz w:val="22"/>
          <w:szCs w:val="22"/>
        </w:rPr>
      </w:pPr>
      <w:r>
        <w:rPr>
          <w:sz w:val="22"/>
          <w:szCs w:val="22"/>
        </w:rPr>
        <w:t xml:space="preserve">skoðun útlima </w:t>
      </w:r>
    </w:p>
    <w:p w14:paraId="1AE71002" w14:textId="77777777" w:rsidR="00240046" w:rsidRDefault="00240046" w:rsidP="00240046">
      <w:pPr>
        <w:pStyle w:val="Default"/>
        <w:rPr>
          <w:sz w:val="22"/>
          <w:szCs w:val="22"/>
        </w:rPr>
      </w:pPr>
    </w:p>
    <w:p w14:paraId="0B8D1DA0" w14:textId="2D5DDA9E" w:rsidR="00C34F0F" w:rsidRPr="00F80E97" w:rsidRDefault="00240046" w:rsidP="00240046">
      <w:pPr>
        <w:pBdr>
          <w:bottom w:val="single" w:sz="6" w:space="1" w:color="auto"/>
        </w:pBdr>
        <w:rPr>
          <w:sz w:val="22"/>
          <w:szCs w:val="22"/>
          <w:lang w:val="is-IS"/>
        </w:rPr>
      </w:pPr>
      <w:proofErr w:type="spellStart"/>
      <w:r>
        <w:rPr>
          <w:sz w:val="22"/>
          <w:szCs w:val="22"/>
        </w:rPr>
        <w:t>Neðangreint</w:t>
      </w:r>
      <w:proofErr w:type="spellEnd"/>
      <w:r>
        <w:rPr>
          <w:sz w:val="22"/>
          <w:szCs w:val="22"/>
        </w:rPr>
        <w:t xml:space="preserve"> </w:t>
      </w:r>
      <w:proofErr w:type="spellStart"/>
      <w:r>
        <w:rPr>
          <w:sz w:val="22"/>
          <w:szCs w:val="22"/>
        </w:rPr>
        <w:t>er</w:t>
      </w:r>
      <w:proofErr w:type="spellEnd"/>
      <w:r>
        <w:rPr>
          <w:sz w:val="22"/>
          <w:szCs w:val="22"/>
        </w:rPr>
        <w:t xml:space="preserve"> </w:t>
      </w:r>
      <w:proofErr w:type="spellStart"/>
      <w:r>
        <w:rPr>
          <w:sz w:val="22"/>
          <w:szCs w:val="22"/>
        </w:rPr>
        <w:t>unnið</w:t>
      </w:r>
      <w:proofErr w:type="spellEnd"/>
      <w:r>
        <w:rPr>
          <w:sz w:val="22"/>
          <w:szCs w:val="22"/>
        </w:rPr>
        <w:t xml:space="preserve"> </w:t>
      </w:r>
      <w:proofErr w:type="spellStart"/>
      <w:r>
        <w:rPr>
          <w:sz w:val="22"/>
          <w:szCs w:val="22"/>
        </w:rPr>
        <w:t>úr</w:t>
      </w:r>
      <w:proofErr w:type="spellEnd"/>
      <w:r>
        <w:rPr>
          <w:sz w:val="22"/>
          <w:szCs w:val="22"/>
        </w:rPr>
        <w:t xml:space="preserve"> </w:t>
      </w:r>
      <w:proofErr w:type="spellStart"/>
      <w:r>
        <w:rPr>
          <w:sz w:val="22"/>
          <w:szCs w:val="22"/>
        </w:rPr>
        <w:t>skjali</w:t>
      </w:r>
      <w:proofErr w:type="spellEnd"/>
      <w:r>
        <w:rPr>
          <w:sz w:val="22"/>
          <w:szCs w:val="22"/>
        </w:rPr>
        <w:t xml:space="preserve"> á </w:t>
      </w:r>
      <w:proofErr w:type="spellStart"/>
      <w:r>
        <w:rPr>
          <w:sz w:val="22"/>
          <w:szCs w:val="22"/>
        </w:rPr>
        <w:t>vefsíðu</w:t>
      </w:r>
      <w:proofErr w:type="spellEnd"/>
      <w:r>
        <w:rPr>
          <w:sz w:val="22"/>
          <w:szCs w:val="22"/>
        </w:rPr>
        <w:t xml:space="preserve"> FIFA – „Pre-season health </w:t>
      </w:r>
      <w:proofErr w:type="gramStart"/>
      <w:r>
        <w:rPr>
          <w:sz w:val="22"/>
          <w:szCs w:val="22"/>
        </w:rPr>
        <w:t>checks“</w:t>
      </w:r>
      <w:proofErr w:type="gramEnd"/>
      <w:r>
        <w:rPr>
          <w:sz w:val="22"/>
          <w:szCs w:val="22"/>
        </w:rPr>
        <w:t xml:space="preserve">, </w:t>
      </w:r>
      <w:proofErr w:type="spellStart"/>
      <w:r>
        <w:rPr>
          <w:sz w:val="22"/>
          <w:szCs w:val="22"/>
        </w:rPr>
        <w:t>þar</w:t>
      </w:r>
      <w:proofErr w:type="spellEnd"/>
      <w:r>
        <w:rPr>
          <w:sz w:val="22"/>
          <w:szCs w:val="22"/>
        </w:rPr>
        <w:t xml:space="preserve"> </w:t>
      </w:r>
      <w:proofErr w:type="spellStart"/>
      <w:r>
        <w:rPr>
          <w:sz w:val="22"/>
          <w:szCs w:val="22"/>
        </w:rPr>
        <w:t>sem</w:t>
      </w:r>
      <w:proofErr w:type="spellEnd"/>
      <w:r>
        <w:rPr>
          <w:sz w:val="22"/>
          <w:szCs w:val="22"/>
        </w:rPr>
        <w:t xml:space="preserve"> </w:t>
      </w:r>
      <w:proofErr w:type="spellStart"/>
      <w:r>
        <w:rPr>
          <w:sz w:val="22"/>
          <w:szCs w:val="22"/>
        </w:rPr>
        <w:t>útlistuð</w:t>
      </w:r>
      <w:proofErr w:type="spellEnd"/>
      <w:r>
        <w:rPr>
          <w:sz w:val="22"/>
          <w:szCs w:val="22"/>
        </w:rPr>
        <w:t xml:space="preserve"> </w:t>
      </w:r>
      <w:proofErr w:type="spellStart"/>
      <w:r>
        <w:rPr>
          <w:sz w:val="22"/>
          <w:szCs w:val="22"/>
        </w:rPr>
        <w:t>eru</w:t>
      </w:r>
      <w:proofErr w:type="spellEnd"/>
      <w:r>
        <w:rPr>
          <w:sz w:val="22"/>
          <w:szCs w:val="22"/>
        </w:rPr>
        <w:t xml:space="preserve"> </w:t>
      </w:r>
      <w:proofErr w:type="spellStart"/>
      <w:r>
        <w:rPr>
          <w:sz w:val="22"/>
          <w:szCs w:val="22"/>
        </w:rPr>
        <w:t>tilmæli</w:t>
      </w:r>
      <w:proofErr w:type="spellEnd"/>
      <w:r>
        <w:rPr>
          <w:sz w:val="22"/>
          <w:szCs w:val="22"/>
        </w:rPr>
        <w:t xml:space="preserve"> FIFA um </w:t>
      </w:r>
      <w:proofErr w:type="spellStart"/>
      <w:r>
        <w:rPr>
          <w:sz w:val="22"/>
          <w:szCs w:val="22"/>
        </w:rPr>
        <w:t>almenna</w:t>
      </w:r>
      <w:proofErr w:type="spellEnd"/>
      <w:r>
        <w:rPr>
          <w:sz w:val="22"/>
          <w:szCs w:val="22"/>
        </w:rPr>
        <w:t xml:space="preserve"> </w:t>
      </w:r>
      <w:proofErr w:type="spellStart"/>
      <w:r>
        <w:rPr>
          <w:sz w:val="22"/>
          <w:szCs w:val="22"/>
        </w:rPr>
        <w:t>læknisskoðun</w:t>
      </w:r>
      <w:proofErr w:type="spellEnd"/>
      <w:r>
        <w:rPr>
          <w:sz w:val="22"/>
          <w:szCs w:val="22"/>
        </w:rPr>
        <w:t xml:space="preserve">. </w:t>
      </w:r>
      <w:proofErr w:type="spellStart"/>
      <w:r>
        <w:rPr>
          <w:sz w:val="22"/>
          <w:szCs w:val="22"/>
        </w:rPr>
        <w:t>Mælt</w:t>
      </w:r>
      <w:proofErr w:type="spellEnd"/>
      <w:r>
        <w:rPr>
          <w:sz w:val="22"/>
          <w:szCs w:val="22"/>
        </w:rPr>
        <w:t xml:space="preserve"> </w:t>
      </w:r>
      <w:proofErr w:type="spellStart"/>
      <w:r>
        <w:rPr>
          <w:sz w:val="22"/>
          <w:szCs w:val="22"/>
        </w:rPr>
        <w:t>er</w:t>
      </w:r>
      <w:proofErr w:type="spellEnd"/>
      <w:r>
        <w:rPr>
          <w:sz w:val="22"/>
          <w:szCs w:val="22"/>
        </w:rPr>
        <w:t xml:space="preserve"> </w:t>
      </w:r>
      <w:proofErr w:type="spellStart"/>
      <w:r>
        <w:rPr>
          <w:sz w:val="22"/>
          <w:szCs w:val="22"/>
        </w:rPr>
        <w:t>með</w:t>
      </w:r>
      <w:proofErr w:type="spellEnd"/>
      <w:r>
        <w:rPr>
          <w:sz w:val="22"/>
          <w:szCs w:val="22"/>
        </w:rPr>
        <w:t xml:space="preserve"> </w:t>
      </w:r>
      <w:proofErr w:type="spellStart"/>
      <w:r>
        <w:rPr>
          <w:sz w:val="22"/>
          <w:szCs w:val="22"/>
        </w:rPr>
        <w:t>því</w:t>
      </w:r>
      <w:proofErr w:type="spellEnd"/>
      <w:r>
        <w:rPr>
          <w:sz w:val="22"/>
          <w:szCs w:val="22"/>
        </w:rPr>
        <w:t xml:space="preserve"> </w:t>
      </w:r>
      <w:proofErr w:type="spellStart"/>
      <w:r>
        <w:rPr>
          <w:sz w:val="22"/>
          <w:szCs w:val="22"/>
        </w:rPr>
        <w:t>að</w:t>
      </w:r>
      <w:proofErr w:type="spellEnd"/>
      <w:r>
        <w:rPr>
          <w:sz w:val="22"/>
          <w:szCs w:val="22"/>
        </w:rPr>
        <w:t xml:space="preserve"> </w:t>
      </w:r>
      <w:proofErr w:type="spellStart"/>
      <w:r>
        <w:rPr>
          <w:sz w:val="22"/>
          <w:szCs w:val="22"/>
        </w:rPr>
        <w:t>sú</w:t>
      </w:r>
      <w:proofErr w:type="spellEnd"/>
      <w:r>
        <w:rPr>
          <w:sz w:val="22"/>
          <w:szCs w:val="22"/>
        </w:rPr>
        <w:t xml:space="preserve"> </w:t>
      </w:r>
      <w:proofErr w:type="spellStart"/>
      <w:r>
        <w:rPr>
          <w:sz w:val="22"/>
          <w:szCs w:val="22"/>
        </w:rPr>
        <w:t>almenna</w:t>
      </w:r>
      <w:proofErr w:type="spellEnd"/>
      <w:r>
        <w:rPr>
          <w:sz w:val="22"/>
          <w:szCs w:val="22"/>
        </w:rPr>
        <w:t xml:space="preserve"> </w:t>
      </w:r>
      <w:proofErr w:type="spellStart"/>
      <w:r>
        <w:rPr>
          <w:sz w:val="22"/>
          <w:szCs w:val="22"/>
        </w:rPr>
        <w:t>læknisskoðun</w:t>
      </w:r>
      <w:proofErr w:type="spellEnd"/>
      <w:r>
        <w:rPr>
          <w:sz w:val="22"/>
          <w:szCs w:val="22"/>
        </w:rPr>
        <w:t xml:space="preserve"> </w:t>
      </w:r>
      <w:proofErr w:type="spellStart"/>
      <w:r>
        <w:rPr>
          <w:sz w:val="22"/>
          <w:szCs w:val="22"/>
        </w:rPr>
        <w:t>sem</w:t>
      </w:r>
      <w:proofErr w:type="spellEnd"/>
      <w:r>
        <w:rPr>
          <w:sz w:val="22"/>
          <w:szCs w:val="22"/>
        </w:rPr>
        <w:t xml:space="preserve"> </w:t>
      </w:r>
      <w:proofErr w:type="spellStart"/>
      <w:r>
        <w:rPr>
          <w:sz w:val="22"/>
          <w:szCs w:val="22"/>
        </w:rPr>
        <w:t>framkvæmd</w:t>
      </w:r>
      <w:proofErr w:type="spellEnd"/>
      <w:r>
        <w:rPr>
          <w:sz w:val="22"/>
          <w:szCs w:val="22"/>
        </w:rPr>
        <w:t xml:space="preserve"> </w:t>
      </w:r>
      <w:proofErr w:type="spellStart"/>
      <w:r>
        <w:rPr>
          <w:sz w:val="22"/>
          <w:szCs w:val="22"/>
        </w:rPr>
        <w:t>er</w:t>
      </w:r>
      <w:proofErr w:type="spellEnd"/>
      <w:r>
        <w:rPr>
          <w:sz w:val="22"/>
          <w:szCs w:val="22"/>
        </w:rPr>
        <w:t xml:space="preserve"> í </w:t>
      </w:r>
      <w:proofErr w:type="spellStart"/>
      <w:r>
        <w:rPr>
          <w:sz w:val="22"/>
          <w:szCs w:val="22"/>
        </w:rPr>
        <w:t>efstu</w:t>
      </w:r>
      <w:proofErr w:type="spellEnd"/>
      <w:r>
        <w:rPr>
          <w:sz w:val="22"/>
          <w:szCs w:val="22"/>
        </w:rPr>
        <w:t xml:space="preserve"> </w:t>
      </w:r>
      <w:proofErr w:type="spellStart"/>
      <w:r>
        <w:rPr>
          <w:sz w:val="22"/>
          <w:szCs w:val="22"/>
        </w:rPr>
        <w:t>deild</w:t>
      </w:r>
      <w:proofErr w:type="spellEnd"/>
      <w:r>
        <w:rPr>
          <w:sz w:val="22"/>
          <w:szCs w:val="22"/>
        </w:rPr>
        <w:t xml:space="preserve"> </w:t>
      </w:r>
      <w:proofErr w:type="spellStart"/>
      <w:r>
        <w:rPr>
          <w:sz w:val="22"/>
          <w:szCs w:val="22"/>
        </w:rPr>
        <w:t>sé</w:t>
      </w:r>
      <w:proofErr w:type="spellEnd"/>
      <w:r>
        <w:rPr>
          <w:sz w:val="22"/>
          <w:szCs w:val="22"/>
        </w:rPr>
        <w:t xml:space="preserve"> í </w:t>
      </w:r>
      <w:proofErr w:type="spellStart"/>
      <w:r>
        <w:rPr>
          <w:sz w:val="22"/>
          <w:szCs w:val="22"/>
        </w:rPr>
        <w:t>samræmi</w:t>
      </w:r>
      <w:proofErr w:type="spellEnd"/>
      <w:r>
        <w:rPr>
          <w:sz w:val="22"/>
          <w:szCs w:val="22"/>
        </w:rPr>
        <w:t xml:space="preserve"> </w:t>
      </w:r>
      <w:proofErr w:type="spellStart"/>
      <w:r>
        <w:rPr>
          <w:sz w:val="22"/>
          <w:szCs w:val="22"/>
        </w:rPr>
        <w:t>við</w:t>
      </w:r>
      <w:proofErr w:type="spellEnd"/>
      <w:r>
        <w:rPr>
          <w:sz w:val="22"/>
          <w:szCs w:val="22"/>
        </w:rPr>
        <w:t xml:space="preserve"> </w:t>
      </w:r>
      <w:proofErr w:type="spellStart"/>
      <w:r>
        <w:rPr>
          <w:sz w:val="22"/>
          <w:szCs w:val="22"/>
        </w:rPr>
        <w:t>þessi</w:t>
      </w:r>
      <w:proofErr w:type="spellEnd"/>
      <w:r>
        <w:rPr>
          <w:sz w:val="22"/>
          <w:szCs w:val="22"/>
        </w:rPr>
        <w:t xml:space="preserve"> </w:t>
      </w:r>
      <w:proofErr w:type="spellStart"/>
      <w:r>
        <w:rPr>
          <w:sz w:val="22"/>
          <w:szCs w:val="22"/>
        </w:rPr>
        <w:t>tilmæli</w:t>
      </w:r>
      <w:proofErr w:type="spellEnd"/>
      <w:r>
        <w:rPr>
          <w:sz w:val="22"/>
          <w:szCs w:val="22"/>
        </w:rPr>
        <w:t>.</w:t>
      </w:r>
    </w:p>
    <w:p w14:paraId="0B8D1DA3" w14:textId="77777777" w:rsidR="00C34F0F" w:rsidRPr="00F80E97" w:rsidRDefault="00C34F0F" w:rsidP="00C806F0">
      <w:pPr>
        <w:rPr>
          <w:lang w:val="is-IS"/>
        </w:rPr>
      </w:pPr>
    </w:p>
    <w:p w14:paraId="67C75A9E" w14:textId="47172C75" w:rsidR="00240046" w:rsidRDefault="00240046" w:rsidP="00240046">
      <w:pPr>
        <w:pStyle w:val="Default"/>
        <w:rPr>
          <w:sz w:val="23"/>
          <w:szCs w:val="23"/>
        </w:rPr>
      </w:pPr>
      <w:r>
        <w:rPr>
          <w:b/>
          <w:bCs/>
          <w:sz w:val="23"/>
          <w:szCs w:val="23"/>
        </w:rPr>
        <w:t xml:space="preserve">Læknisskoðun fyrir upphaf keppnistímabils </w:t>
      </w:r>
    </w:p>
    <w:p w14:paraId="65EC5D20" w14:textId="77777777" w:rsidR="00240046" w:rsidRDefault="00240046" w:rsidP="00240046">
      <w:pPr>
        <w:pStyle w:val="Default"/>
        <w:rPr>
          <w:sz w:val="22"/>
          <w:szCs w:val="22"/>
        </w:rPr>
      </w:pPr>
      <w:r>
        <w:rPr>
          <w:sz w:val="22"/>
          <w:szCs w:val="22"/>
        </w:rPr>
        <w:t xml:space="preserve">Læknisskoðun sem framkvæmd er fyrir upphaf keppnistímabils, er að grunni til almenn líkamleg læknisskoðun þar sem megináherslan er lögð á meiðslasögu leikmanns, og reynt er að koma þannig auga á galla sem gætu aukið meiðslahættu leikmannsins eða leitt í ljós mun alvarlegri áhættuþætti í almennri heilsu leikmannsins. Fyrir ungan leikmann gæti þetta verið eina skiptið sem viðkomandi fer til læknis eða annars fagmanns í heilsugæslu. Leikmaðurinn gæti haft hag af ráðgjöf varðandi mögulega áhættuþætti og óheilbrigða hegðun. </w:t>
      </w:r>
    </w:p>
    <w:p w14:paraId="7AA8B000" w14:textId="77777777" w:rsidR="00B4561F" w:rsidRDefault="00B4561F" w:rsidP="00240046">
      <w:pPr>
        <w:pStyle w:val="Default"/>
        <w:rPr>
          <w:sz w:val="22"/>
          <w:szCs w:val="22"/>
        </w:rPr>
      </w:pPr>
    </w:p>
    <w:p w14:paraId="2F21DBCA" w14:textId="08428303" w:rsidR="00240046" w:rsidRDefault="00240046" w:rsidP="00240046">
      <w:pPr>
        <w:pStyle w:val="Default"/>
        <w:rPr>
          <w:sz w:val="22"/>
          <w:szCs w:val="22"/>
        </w:rPr>
      </w:pPr>
      <w:r>
        <w:rPr>
          <w:sz w:val="22"/>
          <w:szCs w:val="22"/>
        </w:rPr>
        <w:t>Almenn læknisskoðun er að öllu jöfnu framkvæmd af heimilislækni viðkomandi aðila, en í tilfell</w:t>
      </w:r>
      <w:proofErr w:type="spellStart"/>
      <w:r>
        <w:rPr>
          <w:sz w:val="22"/>
          <w:szCs w:val="22"/>
        </w:rPr>
        <w:t>i</w:t>
      </w:r>
      <w:proofErr w:type="spellEnd"/>
      <w:r>
        <w:rPr>
          <w:sz w:val="22"/>
          <w:szCs w:val="22"/>
        </w:rPr>
        <w:t xml:space="preserve"> </w:t>
      </w:r>
      <w:proofErr w:type="spellStart"/>
      <w:r>
        <w:rPr>
          <w:sz w:val="22"/>
          <w:szCs w:val="22"/>
        </w:rPr>
        <w:t>knattspyrnuliða</w:t>
      </w:r>
      <w:proofErr w:type="spellEnd"/>
      <w:r>
        <w:rPr>
          <w:sz w:val="22"/>
          <w:szCs w:val="22"/>
        </w:rPr>
        <w:t xml:space="preserve"> </w:t>
      </w:r>
      <w:proofErr w:type="spellStart"/>
      <w:r>
        <w:rPr>
          <w:sz w:val="22"/>
          <w:szCs w:val="22"/>
        </w:rPr>
        <w:t>gæti</w:t>
      </w:r>
      <w:proofErr w:type="spellEnd"/>
      <w:r>
        <w:rPr>
          <w:sz w:val="22"/>
          <w:szCs w:val="22"/>
        </w:rPr>
        <w:t xml:space="preserve"> </w:t>
      </w:r>
      <w:proofErr w:type="spellStart"/>
      <w:r>
        <w:rPr>
          <w:sz w:val="22"/>
          <w:szCs w:val="22"/>
        </w:rPr>
        <w:t>verið</w:t>
      </w:r>
      <w:proofErr w:type="spellEnd"/>
      <w:r>
        <w:rPr>
          <w:sz w:val="22"/>
          <w:szCs w:val="22"/>
        </w:rPr>
        <w:t xml:space="preserve"> </w:t>
      </w:r>
      <w:proofErr w:type="spellStart"/>
      <w:r>
        <w:rPr>
          <w:sz w:val="22"/>
          <w:szCs w:val="22"/>
        </w:rPr>
        <w:t>hagkvæmara</w:t>
      </w:r>
      <w:proofErr w:type="spellEnd"/>
      <w:r>
        <w:rPr>
          <w:sz w:val="22"/>
          <w:szCs w:val="22"/>
        </w:rPr>
        <w:t xml:space="preserve"> </w:t>
      </w:r>
      <w:proofErr w:type="spellStart"/>
      <w:r>
        <w:rPr>
          <w:sz w:val="22"/>
          <w:szCs w:val="22"/>
        </w:rPr>
        <w:t>að</w:t>
      </w:r>
      <w:proofErr w:type="spellEnd"/>
      <w:r>
        <w:rPr>
          <w:sz w:val="22"/>
          <w:szCs w:val="22"/>
        </w:rPr>
        <w:t xml:space="preserve"> </w:t>
      </w:r>
      <w:proofErr w:type="spellStart"/>
      <w:r>
        <w:rPr>
          <w:sz w:val="22"/>
          <w:szCs w:val="22"/>
        </w:rPr>
        <w:t>sami</w:t>
      </w:r>
      <w:proofErr w:type="spellEnd"/>
      <w:r>
        <w:rPr>
          <w:sz w:val="22"/>
          <w:szCs w:val="22"/>
        </w:rPr>
        <w:t xml:space="preserve"> </w:t>
      </w:r>
      <w:proofErr w:type="spellStart"/>
      <w:r>
        <w:rPr>
          <w:sz w:val="22"/>
          <w:szCs w:val="22"/>
        </w:rPr>
        <w:t>aðilinn</w:t>
      </w:r>
      <w:proofErr w:type="spellEnd"/>
      <w:r>
        <w:rPr>
          <w:sz w:val="22"/>
          <w:szCs w:val="22"/>
        </w:rPr>
        <w:t xml:space="preserve"> </w:t>
      </w:r>
      <w:proofErr w:type="spellStart"/>
      <w:r>
        <w:rPr>
          <w:sz w:val="22"/>
          <w:szCs w:val="22"/>
        </w:rPr>
        <w:t>skoði</w:t>
      </w:r>
      <w:proofErr w:type="spellEnd"/>
      <w:r>
        <w:rPr>
          <w:sz w:val="22"/>
          <w:szCs w:val="22"/>
        </w:rPr>
        <w:t xml:space="preserve"> </w:t>
      </w:r>
      <w:proofErr w:type="spellStart"/>
      <w:r>
        <w:rPr>
          <w:sz w:val="22"/>
          <w:szCs w:val="22"/>
        </w:rPr>
        <w:t>alla</w:t>
      </w:r>
      <w:proofErr w:type="spellEnd"/>
      <w:r>
        <w:rPr>
          <w:sz w:val="22"/>
          <w:szCs w:val="22"/>
        </w:rPr>
        <w:t xml:space="preserve"> </w:t>
      </w:r>
      <w:proofErr w:type="spellStart"/>
      <w:r>
        <w:rPr>
          <w:sz w:val="22"/>
          <w:szCs w:val="22"/>
        </w:rPr>
        <w:t>leikmenn</w:t>
      </w:r>
      <w:proofErr w:type="spellEnd"/>
      <w:r>
        <w:rPr>
          <w:sz w:val="22"/>
          <w:szCs w:val="22"/>
        </w:rPr>
        <w:t xml:space="preserve"> </w:t>
      </w:r>
      <w:proofErr w:type="spellStart"/>
      <w:r>
        <w:rPr>
          <w:sz w:val="22"/>
          <w:szCs w:val="22"/>
        </w:rPr>
        <w:t>viðkomandi</w:t>
      </w:r>
      <w:proofErr w:type="spellEnd"/>
      <w:r>
        <w:rPr>
          <w:sz w:val="22"/>
          <w:szCs w:val="22"/>
        </w:rPr>
        <w:t xml:space="preserve"> </w:t>
      </w:r>
      <w:proofErr w:type="spellStart"/>
      <w:r>
        <w:rPr>
          <w:sz w:val="22"/>
          <w:szCs w:val="22"/>
        </w:rPr>
        <w:t>liðs</w:t>
      </w:r>
      <w:proofErr w:type="spellEnd"/>
      <w:r>
        <w:rPr>
          <w:sz w:val="22"/>
          <w:szCs w:val="22"/>
        </w:rPr>
        <w:t xml:space="preserve"> </w:t>
      </w:r>
      <w:proofErr w:type="spellStart"/>
      <w:r>
        <w:rPr>
          <w:sz w:val="22"/>
          <w:szCs w:val="22"/>
        </w:rPr>
        <w:t>innan</w:t>
      </w:r>
      <w:proofErr w:type="spellEnd"/>
      <w:r>
        <w:rPr>
          <w:sz w:val="22"/>
          <w:szCs w:val="22"/>
        </w:rPr>
        <w:t xml:space="preserve"> </w:t>
      </w:r>
      <w:proofErr w:type="spellStart"/>
      <w:r>
        <w:rPr>
          <w:sz w:val="22"/>
          <w:szCs w:val="22"/>
        </w:rPr>
        <w:t>ákveðinna</w:t>
      </w:r>
      <w:proofErr w:type="spellEnd"/>
      <w:r>
        <w:rPr>
          <w:sz w:val="22"/>
          <w:szCs w:val="22"/>
        </w:rPr>
        <w:t xml:space="preserve"> </w:t>
      </w:r>
      <w:proofErr w:type="spellStart"/>
      <w:r>
        <w:rPr>
          <w:sz w:val="22"/>
          <w:szCs w:val="22"/>
        </w:rPr>
        <w:t>tímamarka</w:t>
      </w:r>
      <w:proofErr w:type="spellEnd"/>
      <w:r>
        <w:rPr>
          <w:sz w:val="22"/>
          <w:szCs w:val="22"/>
        </w:rPr>
        <w:t xml:space="preserve">. </w:t>
      </w:r>
      <w:proofErr w:type="spellStart"/>
      <w:r>
        <w:rPr>
          <w:sz w:val="22"/>
          <w:szCs w:val="22"/>
        </w:rPr>
        <w:t>Ákjósanlegt</w:t>
      </w:r>
      <w:proofErr w:type="spellEnd"/>
      <w:r>
        <w:rPr>
          <w:sz w:val="22"/>
          <w:szCs w:val="22"/>
        </w:rPr>
        <w:t xml:space="preserve"> </w:t>
      </w:r>
      <w:proofErr w:type="spellStart"/>
      <w:r>
        <w:rPr>
          <w:sz w:val="22"/>
          <w:szCs w:val="22"/>
        </w:rPr>
        <w:t>er</w:t>
      </w:r>
      <w:proofErr w:type="spellEnd"/>
      <w:r>
        <w:rPr>
          <w:sz w:val="22"/>
          <w:szCs w:val="22"/>
        </w:rPr>
        <w:t xml:space="preserve"> </w:t>
      </w:r>
      <w:proofErr w:type="spellStart"/>
      <w:r>
        <w:rPr>
          <w:sz w:val="22"/>
          <w:szCs w:val="22"/>
        </w:rPr>
        <w:t>að</w:t>
      </w:r>
      <w:proofErr w:type="spellEnd"/>
      <w:r>
        <w:rPr>
          <w:sz w:val="22"/>
          <w:szCs w:val="22"/>
        </w:rPr>
        <w:t xml:space="preserve"> </w:t>
      </w:r>
      <w:proofErr w:type="spellStart"/>
      <w:r>
        <w:rPr>
          <w:sz w:val="22"/>
          <w:szCs w:val="22"/>
        </w:rPr>
        <w:t>slík</w:t>
      </w:r>
      <w:proofErr w:type="spellEnd"/>
      <w:r>
        <w:rPr>
          <w:sz w:val="22"/>
          <w:szCs w:val="22"/>
        </w:rPr>
        <w:t xml:space="preserve"> </w:t>
      </w:r>
      <w:proofErr w:type="spellStart"/>
      <w:r>
        <w:rPr>
          <w:sz w:val="22"/>
          <w:szCs w:val="22"/>
        </w:rPr>
        <w:t>skoðun</w:t>
      </w:r>
      <w:proofErr w:type="spellEnd"/>
      <w:r>
        <w:rPr>
          <w:sz w:val="22"/>
          <w:szCs w:val="22"/>
        </w:rPr>
        <w:t xml:space="preserve"> </w:t>
      </w:r>
      <w:proofErr w:type="spellStart"/>
      <w:r>
        <w:rPr>
          <w:sz w:val="22"/>
          <w:szCs w:val="22"/>
        </w:rPr>
        <w:t>fari</w:t>
      </w:r>
      <w:proofErr w:type="spellEnd"/>
      <w:r>
        <w:rPr>
          <w:sz w:val="22"/>
          <w:szCs w:val="22"/>
        </w:rPr>
        <w:t xml:space="preserve"> </w:t>
      </w:r>
      <w:proofErr w:type="spellStart"/>
      <w:r>
        <w:rPr>
          <w:sz w:val="22"/>
          <w:szCs w:val="22"/>
        </w:rPr>
        <w:t>fram</w:t>
      </w:r>
      <w:proofErr w:type="spellEnd"/>
      <w:r>
        <w:rPr>
          <w:sz w:val="22"/>
          <w:szCs w:val="22"/>
        </w:rPr>
        <w:t xml:space="preserve"> </w:t>
      </w:r>
      <w:proofErr w:type="spellStart"/>
      <w:r>
        <w:rPr>
          <w:sz w:val="22"/>
          <w:szCs w:val="22"/>
        </w:rPr>
        <w:t>um.þ.b</w:t>
      </w:r>
      <w:proofErr w:type="spellEnd"/>
      <w:r>
        <w:rPr>
          <w:sz w:val="22"/>
          <w:szCs w:val="22"/>
        </w:rPr>
        <w:t xml:space="preserve">. 6 </w:t>
      </w:r>
      <w:proofErr w:type="spellStart"/>
      <w:r>
        <w:rPr>
          <w:sz w:val="22"/>
          <w:szCs w:val="22"/>
        </w:rPr>
        <w:t>vikum</w:t>
      </w:r>
      <w:proofErr w:type="spellEnd"/>
      <w:r>
        <w:rPr>
          <w:sz w:val="22"/>
          <w:szCs w:val="22"/>
        </w:rPr>
        <w:t xml:space="preserve"> </w:t>
      </w:r>
      <w:proofErr w:type="spellStart"/>
      <w:r>
        <w:rPr>
          <w:sz w:val="22"/>
          <w:szCs w:val="22"/>
        </w:rPr>
        <w:t>áður</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æfingar</w:t>
      </w:r>
      <w:proofErr w:type="spellEnd"/>
      <w:r>
        <w:rPr>
          <w:sz w:val="22"/>
          <w:szCs w:val="22"/>
        </w:rPr>
        <w:t xml:space="preserve"> á </w:t>
      </w:r>
      <w:proofErr w:type="spellStart"/>
      <w:r>
        <w:rPr>
          <w:sz w:val="22"/>
          <w:szCs w:val="22"/>
        </w:rPr>
        <w:t>undirbúningstímabili</w:t>
      </w:r>
      <w:proofErr w:type="spellEnd"/>
      <w:r>
        <w:rPr>
          <w:sz w:val="22"/>
          <w:szCs w:val="22"/>
        </w:rPr>
        <w:t xml:space="preserve"> </w:t>
      </w:r>
      <w:proofErr w:type="spellStart"/>
      <w:r>
        <w:rPr>
          <w:sz w:val="22"/>
          <w:szCs w:val="22"/>
        </w:rPr>
        <w:t>hefjast</w:t>
      </w:r>
      <w:proofErr w:type="spellEnd"/>
      <w:r>
        <w:rPr>
          <w:sz w:val="22"/>
          <w:szCs w:val="22"/>
        </w:rPr>
        <w:t xml:space="preserve">, </w:t>
      </w:r>
      <w:proofErr w:type="spellStart"/>
      <w:r>
        <w:rPr>
          <w:sz w:val="22"/>
          <w:szCs w:val="22"/>
        </w:rPr>
        <w:t>þannig</w:t>
      </w:r>
      <w:proofErr w:type="spellEnd"/>
      <w:r>
        <w:rPr>
          <w:sz w:val="22"/>
          <w:szCs w:val="22"/>
        </w:rPr>
        <w:t xml:space="preserve"> </w:t>
      </w:r>
      <w:proofErr w:type="spellStart"/>
      <w:r>
        <w:rPr>
          <w:sz w:val="22"/>
          <w:szCs w:val="22"/>
        </w:rPr>
        <w:t>að</w:t>
      </w:r>
      <w:proofErr w:type="spellEnd"/>
      <w:r>
        <w:rPr>
          <w:sz w:val="22"/>
          <w:szCs w:val="22"/>
        </w:rPr>
        <w:t xml:space="preserve"> </w:t>
      </w:r>
      <w:proofErr w:type="spellStart"/>
      <w:r>
        <w:rPr>
          <w:sz w:val="22"/>
          <w:szCs w:val="22"/>
        </w:rPr>
        <w:t>hægt</w:t>
      </w:r>
      <w:proofErr w:type="spellEnd"/>
      <w:r>
        <w:rPr>
          <w:sz w:val="22"/>
          <w:szCs w:val="22"/>
        </w:rPr>
        <w:t xml:space="preserve"> </w:t>
      </w:r>
      <w:proofErr w:type="spellStart"/>
      <w:r>
        <w:rPr>
          <w:sz w:val="22"/>
          <w:szCs w:val="22"/>
        </w:rPr>
        <w:t>sé</w:t>
      </w:r>
      <w:proofErr w:type="spellEnd"/>
      <w:r>
        <w:rPr>
          <w:sz w:val="22"/>
          <w:szCs w:val="22"/>
        </w:rPr>
        <w:t xml:space="preserve"> </w:t>
      </w:r>
      <w:proofErr w:type="spellStart"/>
      <w:r>
        <w:rPr>
          <w:sz w:val="22"/>
          <w:szCs w:val="22"/>
        </w:rPr>
        <w:t>að</w:t>
      </w:r>
      <w:proofErr w:type="spellEnd"/>
      <w:r>
        <w:rPr>
          <w:sz w:val="22"/>
          <w:szCs w:val="22"/>
        </w:rPr>
        <w:t xml:space="preserve"> </w:t>
      </w:r>
      <w:proofErr w:type="spellStart"/>
      <w:r>
        <w:rPr>
          <w:sz w:val="22"/>
          <w:szCs w:val="22"/>
        </w:rPr>
        <w:t>framkvæma</w:t>
      </w:r>
      <w:proofErr w:type="spellEnd"/>
      <w:r>
        <w:rPr>
          <w:sz w:val="22"/>
          <w:szCs w:val="22"/>
        </w:rPr>
        <w:t xml:space="preserve"> </w:t>
      </w:r>
      <w:proofErr w:type="spellStart"/>
      <w:r>
        <w:rPr>
          <w:sz w:val="22"/>
          <w:szCs w:val="22"/>
        </w:rPr>
        <w:t>frekari</w:t>
      </w:r>
      <w:proofErr w:type="spellEnd"/>
      <w:r>
        <w:rPr>
          <w:sz w:val="22"/>
          <w:szCs w:val="22"/>
        </w:rPr>
        <w:t xml:space="preserve"> </w:t>
      </w:r>
      <w:proofErr w:type="spellStart"/>
      <w:r>
        <w:rPr>
          <w:sz w:val="22"/>
          <w:szCs w:val="22"/>
        </w:rPr>
        <w:t>rannsóknir</w:t>
      </w:r>
      <w:proofErr w:type="spellEnd"/>
      <w:r>
        <w:rPr>
          <w:sz w:val="22"/>
          <w:szCs w:val="22"/>
        </w:rPr>
        <w:t xml:space="preserve"> á </w:t>
      </w:r>
      <w:proofErr w:type="spellStart"/>
      <w:r>
        <w:rPr>
          <w:sz w:val="22"/>
          <w:szCs w:val="22"/>
        </w:rPr>
        <w:t>einstaka</w:t>
      </w:r>
      <w:proofErr w:type="spellEnd"/>
      <w:r>
        <w:rPr>
          <w:sz w:val="22"/>
          <w:szCs w:val="22"/>
        </w:rPr>
        <w:t xml:space="preserve"> </w:t>
      </w:r>
      <w:proofErr w:type="spellStart"/>
      <w:r>
        <w:rPr>
          <w:sz w:val="22"/>
          <w:szCs w:val="22"/>
        </w:rPr>
        <w:t>leikmönnum</w:t>
      </w:r>
      <w:proofErr w:type="spellEnd"/>
      <w:r>
        <w:rPr>
          <w:sz w:val="22"/>
          <w:szCs w:val="22"/>
        </w:rPr>
        <w:t xml:space="preserve">, </w:t>
      </w:r>
      <w:proofErr w:type="spellStart"/>
      <w:r>
        <w:rPr>
          <w:sz w:val="22"/>
          <w:szCs w:val="22"/>
        </w:rPr>
        <w:t>ef</w:t>
      </w:r>
      <w:proofErr w:type="spellEnd"/>
      <w:r>
        <w:rPr>
          <w:sz w:val="22"/>
          <w:szCs w:val="22"/>
        </w:rPr>
        <w:t xml:space="preserve"> </w:t>
      </w:r>
      <w:proofErr w:type="spellStart"/>
      <w:r>
        <w:rPr>
          <w:sz w:val="22"/>
          <w:szCs w:val="22"/>
        </w:rPr>
        <w:t>þörf</w:t>
      </w:r>
      <w:proofErr w:type="spellEnd"/>
      <w:r>
        <w:rPr>
          <w:sz w:val="22"/>
          <w:szCs w:val="22"/>
        </w:rPr>
        <w:t xml:space="preserve"> </w:t>
      </w:r>
      <w:proofErr w:type="spellStart"/>
      <w:r>
        <w:rPr>
          <w:sz w:val="22"/>
          <w:szCs w:val="22"/>
        </w:rPr>
        <w:t>er</w:t>
      </w:r>
      <w:proofErr w:type="spellEnd"/>
      <w:r>
        <w:rPr>
          <w:sz w:val="22"/>
          <w:szCs w:val="22"/>
        </w:rPr>
        <w:t xml:space="preserve"> á, og </w:t>
      </w:r>
      <w:proofErr w:type="spellStart"/>
      <w:r>
        <w:rPr>
          <w:sz w:val="22"/>
          <w:szCs w:val="22"/>
        </w:rPr>
        <w:t>vinna</w:t>
      </w:r>
      <w:proofErr w:type="spellEnd"/>
      <w:r>
        <w:rPr>
          <w:sz w:val="22"/>
          <w:szCs w:val="22"/>
        </w:rPr>
        <w:t xml:space="preserve"> </w:t>
      </w:r>
      <w:proofErr w:type="spellStart"/>
      <w:r>
        <w:rPr>
          <w:sz w:val="22"/>
          <w:szCs w:val="22"/>
        </w:rPr>
        <w:t>þannig</w:t>
      </w:r>
      <w:proofErr w:type="spellEnd"/>
      <w:r>
        <w:rPr>
          <w:sz w:val="22"/>
          <w:szCs w:val="22"/>
        </w:rPr>
        <w:t xml:space="preserve"> </w:t>
      </w:r>
      <w:proofErr w:type="spellStart"/>
      <w:r>
        <w:rPr>
          <w:sz w:val="22"/>
          <w:szCs w:val="22"/>
        </w:rPr>
        <w:t>gegn</w:t>
      </w:r>
      <w:proofErr w:type="spellEnd"/>
      <w:r>
        <w:rPr>
          <w:sz w:val="22"/>
          <w:szCs w:val="22"/>
        </w:rPr>
        <w:t xml:space="preserve"> </w:t>
      </w:r>
      <w:proofErr w:type="spellStart"/>
      <w:r>
        <w:rPr>
          <w:sz w:val="22"/>
          <w:szCs w:val="22"/>
        </w:rPr>
        <w:t>atriðum</w:t>
      </w:r>
      <w:proofErr w:type="spellEnd"/>
      <w:r>
        <w:rPr>
          <w:sz w:val="22"/>
          <w:szCs w:val="22"/>
        </w:rPr>
        <w:t xml:space="preserve"> </w:t>
      </w:r>
      <w:proofErr w:type="spellStart"/>
      <w:r>
        <w:rPr>
          <w:sz w:val="22"/>
          <w:szCs w:val="22"/>
        </w:rPr>
        <w:t>sem</w:t>
      </w:r>
      <w:proofErr w:type="spellEnd"/>
      <w:r>
        <w:rPr>
          <w:sz w:val="22"/>
          <w:szCs w:val="22"/>
        </w:rPr>
        <w:t xml:space="preserve"> </w:t>
      </w:r>
      <w:proofErr w:type="spellStart"/>
      <w:r>
        <w:rPr>
          <w:sz w:val="22"/>
          <w:szCs w:val="22"/>
        </w:rPr>
        <w:t>gætu</w:t>
      </w:r>
      <w:proofErr w:type="spellEnd"/>
      <w:r>
        <w:rPr>
          <w:sz w:val="22"/>
          <w:szCs w:val="22"/>
        </w:rPr>
        <w:t xml:space="preserve"> </w:t>
      </w:r>
      <w:proofErr w:type="spellStart"/>
      <w:r>
        <w:rPr>
          <w:sz w:val="22"/>
          <w:szCs w:val="22"/>
        </w:rPr>
        <w:t>hafa</w:t>
      </w:r>
      <w:proofErr w:type="spellEnd"/>
      <w:r>
        <w:rPr>
          <w:sz w:val="22"/>
          <w:szCs w:val="22"/>
        </w:rPr>
        <w:t xml:space="preserve"> </w:t>
      </w:r>
      <w:proofErr w:type="spellStart"/>
      <w:r>
        <w:rPr>
          <w:sz w:val="22"/>
          <w:szCs w:val="22"/>
        </w:rPr>
        <w:t>komið</w:t>
      </w:r>
      <w:proofErr w:type="spellEnd"/>
      <w:r>
        <w:rPr>
          <w:sz w:val="22"/>
          <w:szCs w:val="22"/>
        </w:rPr>
        <w:t xml:space="preserve"> </w:t>
      </w:r>
      <w:proofErr w:type="spellStart"/>
      <w:r>
        <w:rPr>
          <w:sz w:val="22"/>
          <w:szCs w:val="22"/>
        </w:rPr>
        <w:t>upp</w:t>
      </w:r>
      <w:proofErr w:type="spellEnd"/>
      <w:r>
        <w:rPr>
          <w:sz w:val="22"/>
          <w:szCs w:val="22"/>
        </w:rPr>
        <w:t xml:space="preserve"> </w:t>
      </w:r>
      <w:proofErr w:type="spellStart"/>
      <w:r>
        <w:rPr>
          <w:sz w:val="22"/>
          <w:szCs w:val="22"/>
        </w:rPr>
        <w:t>við</w:t>
      </w:r>
      <w:proofErr w:type="spellEnd"/>
      <w:r>
        <w:rPr>
          <w:sz w:val="22"/>
          <w:szCs w:val="22"/>
        </w:rPr>
        <w:t xml:space="preserve"> </w:t>
      </w:r>
      <w:proofErr w:type="spellStart"/>
      <w:r>
        <w:rPr>
          <w:sz w:val="22"/>
          <w:szCs w:val="22"/>
        </w:rPr>
        <w:t>hina</w:t>
      </w:r>
      <w:proofErr w:type="spellEnd"/>
      <w:r>
        <w:rPr>
          <w:sz w:val="22"/>
          <w:szCs w:val="22"/>
        </w:rPr>
        <w:t xml:space="preserve"> </w:t>
      </w:r>
      <w:proofErr w:type="spellStart"/>
      <w:r>
        <w:rPr>
          <w:sz w:val="22"/>
          <w:szCs w:val="22"/>
        </w:rPr>
        <w:t>almennu</w:t>
      </w:r>
      <w:proofErr w:type="spellEnd"/>
      <w:r>
        <w:rPr>
          <w:sz w:val="22"/>
          <w:szCs w:val="22"/>
        </w:rPr>
        <w:t xml:space="preserve"> </w:t>
      </w:r>
      <w:proofErr w:type="spellStart"/>
      <w:r>
        <w:rPr>
          <w:sz w:val="22"/>
          <w:szCs w:val="22"/>
        </w:rPr>
        <w:t>læknisskoðun</w:t>
      </w:r>
      <w:proofErr w:type="spellEnd"/>
      <w:r>
        <w:rPr>
          <w:sz w:val="22"/>
          <w:szCs w:val="22"/>
        </w:rPr>
        <w:t xml:space="preserve">. </w:t>
      </w:r>
      <w:r w:rsidR="00F80E97">
        <w:rPr>
          <w:sz w:val="22"/>
          <w:szCs w:val="22"/>
        </w:rPr>
        <w:br w:type="page"/>
      </w:r>
      <w:r>
        <w:rPr>
          <w:sz w:val="22"/>
          <w:szCs w:val="22"/>
        </w:rPr>
        <w:lastRenderedPageBreak/>
        <w:t xml:space="preserve">Könnun á sjúkrasögu leikmanns: </w:t>
      </w:r>
    </w:p>
    <w:p w14:paraId="40F99951" w14:textId="179C81B7" w:rsidR="00240046" w:rsidRDefault="00240046" w:rsidP="00B4561F">
      <w:pPr>
        <w:pStyle w:val="Default"/>
        <w:numPr>
          <w:ilvl w:val="0"/>
          <w:numId w:val="19"/>
        </w:numPr>
        <w:spacing w:after="30"/>
        <w:rPr>
          <w:sz w:val="22"/>
          <w:szCs w:val="22"/>
        </w:rPr>
      </w:pPr>
      <w:r>
        <w:rPr>
          <w:sz w:val="22"/>
          <w:szCs w:val="22"/>
        </w:rPr>
        <w:t xml:space="preserve">Heilsuvandamál, lyfjanotkun, ónæmi og/eða ofnæmi. </w:t>
      </w:r>
    </w:p>
    <w:p w14:paraId="427BA1F6" w14:textId="44B8EF6E" w:rsidR="00240046" w:rsidRDefault="00240046" w:rsidP="00B4561F">
      <w:pPr>
        <w:pStyle w:val="Default"/>
        <w:numPr>
          <w:ilvl w:val="0"/>
          <w:numId w:val="19"/>
        </w:numPr>
        <w:spacing w:after="30"/>
        <w:rPr>
          <w:sz w:val="22"/>
          <w:szCs w:val="22"/>
        </w:rPr>
      </w:pPr>
      <w:r>
        <w:rPr>
          <w:sz w:val="22"/>
          <w:szCs w:val="22"/>
        </w:rPr>
        <w:t xml:space="preserve">Fyrri íþróttatengd meiðsli. </w:t>
      </w:r>
    </w:p>
    <w:p w14:paraId="1C014152" w14:textId="1E62CEC9" w:rsidR="00240046" w:rsidRDefault="00240046" w:rsidP="00B4561F">
      <w:pPr>
        <w:pStyle w:val="Default"/>
        <w:numPr>
          <w:ilvl w:val="0"/>
          <w:numId w:val="19"/>
        </w:numPr>
        <w:spacing w:after="30"/>
        <w:rPr>
          <w:sz w:val="22"/>
          <w:szCs w:val="22"/>
        </w:rPr>
      </w:pPr>
      <w:r>
        <w:rPr>
          <w:sz w:val="22"/>
          <w:szCs w:val="22"/>
        </w:rPr>
        <w:t xml:space="preserve">Veikindasaga. </w:t>
      </w:r>
    </w:p>
    <w:p w14:paraId="7733B04A" w14:textId="55A354E0" w:rsidR="00240046" w:rsidRDefault="00240046" w:rsidP="00B4561F">
      <w:pPr>
        <w:pStyle w:val="Default"/>
        <w:numPr>
          <w:ilvl w:val="0"/>
          <w:numId w:val="19"/>
        </w:numPr>
        <w:spacing w:after="30"/>
        <w:rPr>
          <w:sz w:val="22"/>
          <w:szCs w:val="22"/>
        </w:rPr>
      </w:pPr>
      <w:r>
        <w:rPr>
          <w:sz w:val="22"/>
          <w:szCs w:val="22"/>
        </w:rPr>
        <w:t xml:space="preserve">Matarvenjur. </w:t>
      </w:r>
    </w:p>
    <w:p w14:paraId="14FF0E5B" w14:textId="5E7F125B" w:rsidR="00240046" w:rsidRDefault="00240046" w:rsidP="00B4561F">
      <w:pPr>
        <w:pStyle w:val="Default"/>
        <w:numPr>
          <w:ilvl w:val="0"/>
          <w:numId w:val="19"/>
        </w:numPr>
        <w:spacing w:after="30"/>
        <w:rPr>
          <w:sz w:val="22"/>
          <w:szCs w:val="22"/>
        </w:rPr>
      </w:pPr>
      <w:r>
        <w:rPr>
          <w:sz w:val="22"/>
          <w:szCs w:val="22"/>
        </w:rPr>
        <w:t xml:space="preserve">Andleg heilsa </w:t>
      </w:r>
    </w:p>
    <w:p w14:paraId="17D67C1F" w14:textId="54E05939" w:rsidR="00240046" w:rsidRDefault="00240046" w:rsidP="00B4561F">
      <w:pPr>
        <w:pStyle w:val="Default"/>
        <w:numPr>
          <w:ilvl w:val="0"/>
          <w:numId w:val="19"/>
        </w:numPr>
        <w:spacing w:after="30"/>
        <w:rPr>
          <w:sz w:val="22"/>
          <w:szCs w:val="22"/>
        </w:rPr>
      </w:pPr>
      <w:r>
        <w:rPr>
          <w:sz w:val="22"/>
          <w:szCs w:val="22"/>
        </w:rPr>
        <w:t xml:space="preserve">Tíðahringur kvenna (ef við á). </w:t>
      </w:r>
    </w:p>
    <w:p w14:paraId="1A647A8B" w14:textId="4BFBBD22" w:rsidR="00240046" w:rsidRDefault="00240046" w:rsidP="00B4561F">
      <w:pPr>
        <w:pStyle w:val="Default"/>
        <w:numPr>
          <w:ilvl w:val="0"/>
          <w:numId w:val="19"/>
        </w:numPr>
        <w:rPr>
          <w:sz w:val="22"/>
          <w:szCs w:val="22"/>
        </w:rPr>
      </w:pPr>
      <w:r>
        <w:rPr>
          <w:sz w:val="22"/>
          <w:szCs w:val="22"/>
        </w:rPr>
        <w:t xml:space="preserve">Skurðaðgerðir. </w:t>
      </w:r>
    </w:p>
    <w:p w14:paraId="1BBDF2B3" w14:textId="77777777" w:rsidR="00240046" w:rsidRDefault="00240046" w:rsidP="00240046">
      <w:pPr>
        <w:pStyle w:val="Default"/>
        <w:rPr>
          <w:sz w:val="22"/>
          <w:szCs w:val="22"/>
        </w:rPr>
      </w:pPr>
    </w:p>
    <w:p w14:paraId="61148C73" w14:textId="77777777" w:rsidR="00240046" w:rsidRDefault="00240046" w:rsidP="00240046">
      <w:pPr>
        <w:pStyle w:val="Default"/>
        <w:rPr>
          <w:sz w:val="22"/>
          <w:szCs w:val="22"/>
        </w:rPr>
      </w:pPr>
      <w:r>
        <w:rPr>
          <w:sz w:val="22"/>
          <w:szCs w:val="22"/>
        </w:rPr>
        <w:t xml:space="preserve">Líkamleg skoðun leikmanns: </w:t>
      </w:r>
    </w:p>
    <w:p w14:paraId="6C5D064B" w14:textId="47BB1227" w:rsidR="00240046" w:rsidRDefault="00240046" w:rsidP="00B4561F">
      <w:pPr>
        <w:pStyle w:val="Default"/>
        <w:numPr>
          <w:ilvl w:val="0"/>
          <w:numId w:val="18"/>
        </w:numPr>
        <w:spacing w:after="27"/>
        <w:rPr>
          <w:sz w:val="22"/>
          <w:szCs w:val="22"/>
        </w:rPr>
      </w:pPr>
      <w:r>
        <w:rPr>
          <w:sz w:val="22"/>
          <w:szCs w:val="22"/>
        </w:rPr>
        <w:t xml:space="preserve">Hjarta-, æða- og öndunarkerfi. </w:t>
      </w:r>
    </w:p>
    <w:p w14:paraId="47C76860" w14:textId="1288F4BF" w:rsidR="00240046" w:rsidRDefault="00240046" w:rsidP="00B4561F">
      <w:pPr>
        <w:pStyle w:val="Default"/>
        <w:numPr>
          <w:ilvl w:val="0"/>
          <w:numId w:val="18"/>
        </w:numPr>
        <w:spacing w:after="27"/>
        <w:rPr>
          <w:sz w:val="22"/>
          <w:szCs w:val="22"/>
        </w:rPr>
      </w:pPr>
      <w:r>
        <w:rPr>
          <w:sz w:val="22"/>
          <w:szCs w:val="22"/>
        </w:rPr>
        <w:t xml:space="preserve">Húð. </w:t>
      </w:r>
    </w:p>
    <w:p w14:paraId="47FC11E7" w14:textId="5466A729" w:rsidR="00240046" w:rsidRDefault="00240046" w:rsidP="00B4561F">
      <w:pPr>
        <w:pStyle w:val="Default"/>
        <w:numPr>
          <w:ilvl w:val="0"/>
          <w:numId w:val="18"/>
        </w:numPr>
        <w:spacing w:after="27"/>
        <w:rPr>
          <w:sz w:val="22"/>
          <w:szCs w:val="22"/>
        </w:rPr>
      </w:pPr>
      <w:r>
        <w:rPr>
          <w:sz w:val="22"/>
          <w:szCs w:val="22"/>
        </w:rPr>
        <w:t xml:space="preserve">Höfuð, eyru, augu, nef, háls </w:t>
      </w:r>
    </w:p>
    <w:p w14:paraId="2C479B64" w14:textId="6848B2BF" w:rsidR="00240046" w:rsidRDefault="00240046" w:rsidP="00B4561F">
      <w:pPr>
        <w:pStyle w:val="Default"/>
        <w:numPr>
          <w:ilvl w:val="0"/>
          <w:numId w:val="18"/>
        </w:numPr>
        <w:spacing w:after="27"/>
        <w:rPr>
          <w:sz w:val="22"/>
          <w:szCs w:val="22"/>
        </w:rPr>
      </w:pPr>
      <w:r>
        <w:rPr>
          <w:sz w:val="22"/>
          <w:szCs w:val="22"/>
        </w:rPr>
        <w:t xml:space="preserve">Vöðva- og beinabygging: Almennt útlit, hreyfanleiki liðamóta, stöðugleiki og samsvörun efri útlima, hryggur, mjaðmir, höfuð og háls, hné, fótleggir, ökklar og fætur. </w:t>
      </w:r>
    </w:p>
    <w:p w14:paraId="52212850" w14:textId="7C243EFF" w:rsidR="00240046" w:rsidRDefault="00240046" w:rsidP="00B4561F">
      <w:pPr>
        <w:pStyle w:val="Default"/>
        <w:numPr>
          <w:ilvl w:val="0"/>
          <w:numId w:val="18"/>
        </w:numPr>
        <w:rPr>
          <w:sz w:val="22"/>
          <w:szCs w:val="22"/>
        </w:rPr>
      </w:pPr>
      <w:r>
        <w:rPr>
          <w:sz w:val="22"/>
          <w:szCs w:val="22"/>
        </w:rPr>
        <w:t xml:space="preserve">Skoðað verður sérstaklega hvort um sé að ræða sögu um heilahristinga, hjartsláttartruflanir, stækkuð líffæri, eða vöntun á líffærum (t.d. eitt nýra). </w:t>
      </w:r>
    </w:p>
    <w:p w14:paraId="5D146EDC" w14:textId="77777777" w:rsidR="00240046" w:rsidRDefault="00240046" w:rsidP="00240046">
      <w:pPr>
        <w:pStyle w:val="Default"/>
        <w:rPr>
          <w:sz w:val="22"/>
          <w:szCs w:val="22"/>
        </w:rPr>
      </w:pPr>
    </w:p>
    <w:p w14:paraId="73EDDA0A" w14:textId="77777777" w:rsidR="00240046" w:rsidRDefault="00240046" w:rsidP="00240046">
      <w:pPr>
        <w:pStyle w:val="Default"/>
        <w:rPr>
          <w:sz w:val="22"/>
          <w:szCs w:val="22"/>
        </w:rPr>
      </w:pPr>
      <w:r>
        <w:rPr>
          <w:sz w:val="22"/>
          <w:szCs w:val="22"/>
        </w:rPr>
        <w:t xml:space="preserve">Eftir læknisskoðun ætti leikmaðurinn strax að geta stundað knattspyrnu, án takmarkana, eða þá eftir að frekari rannsóknum/meðferð er lokið, hafi verið þörf fyrir slíkt. Ef leikmaðurinn eða fjölskyldusaga hans gefur til kynna einkenni eða sögu um hjartavandamál, þá krefst það nánari skoðunar. Ef um alvarlegar athugasemdir er að ræða er mögulegt að leikmaðurinn geti ekki leikið knattspyrnu af fullum krafti, eða jafnvel verið sagt að hætta allri knattspyrnuiðkun, til að vernda heilsu hans. </w:t>
      </w:r>
    </w:p>
    <w:p w14:paraId="04AB9297" w14:textId="4523629A" w:rsidR="00B4561F" w:rsidRDefault="00B4561F" w:rsidP="00240046">
      <w:pPr>
        <w:pStyle w:val="Default"/>
        <w:pBdr>
          <w:bottom w:val="single" w:sz="6" w:space="1" w:color="auto"/>
        </w:pBdr>
        <w:rPr>
          <w:b/>
          <w:bCs/>
          <w:sz w:val="23"/>
          <w:szCs w:val="23"/>
        </w:rPr>
      </w:pPr>
    </w:p>
    <w:p w14:paraId="32780001" w14:textId="40A4F138" w:rsidR="00B4561F" w:rsidRDefault="00B4561F" w:rsidP="00240046">
      <w:pPr>
        <w:pStyle w:val="Default"/>
        <w:rPr>
          <w:b/>
          <w:bCs/>
          <w:sz w:val="23"/>
          <w:szCs w:val="23"/>
        </w:rPr>
      </w:pPr>
    </w:p>
    <w:p w14:paraId="06D2B5F6" w14:textId="3474ECC2" w:rsidR="00240046" w:rsidRDefault="00240046" w:rsidP="00240046">
      <w:pPr>
        <w:pStyle w:val="Default"/>
        <w:rPr>
          <w:sz w:val="23"/>
          <w:szCs w:val="23"/>
        </w:rPr>
      </w:pPr>
      <w:r>
        <w:rPr>
          <w:b/>
          <w:bCs/>
          <w:sz w:val="23"/>
          <w:szCs w:val="23"/>
        </w:rPr>
        <w:t xml:space="preserve">Læknisskoðun leikmanna yngri flokka (4. flokkur og eldri) </w:t>
      </w:r>
    </w:p>
    <w:p w14:paraId="5C9B4973" w14:textId="77777777" w:rsidR="00240046" w:rsidRDefault="00240046" w:rsidP="00240046">
      <w:pPr>
        <w:pStyle w:val="Default"/>
        <w:rPr>
          <w:sz w:val="22"/>
          <w:szCs w:val="22"/>
        </w:rPr>
      </w:pPr>
      <w:r>
        <w:rPr>
          <w:sz w:val="22"/>
          <w:szCs w:val="22"/>
        </w:rPr>
        <w:t xml:space="preserve">Samkvæmt grein 18.3 í leyfisreglugerð KSÍ er mælt með að leyfisumsækjandi í efstu deild móti og framfylgi stefnu um árlega læknisskoðun leikmanna yfir 12 ára aldri (4. flokkur og eldri). </w:t>
      </w:r>
    </w:p>
    <w:p w14:paraId="08CC3411" w14:textId="77777777" w:rsidR="00B4561F" w:rsidRDefault="00B4561F" w:rsidP="00240046">
      <w:pPr>
        <w:pStyle w:val="Default"/>
        <w:rPr>
          <w:sz w:val="22"/>
          <w:szCs w:val="22"/>
        </w:rPr>
      </w:pPr>
    </w:p>
    <w:p w14:paraId="4C5DABA0" w14:textId="6C515F91" w:rsidR="00240046" w:rsidRDefault="00240046" w:rsidP="00240046">
      <w:pPr>
        <w:pStyle w:val="Default"/>
        <w:rPr>
          <w:sz w:val="22"/>
          <w:szCs w:val="22"/>
        </w:rPr>
      </w:pPr>
      <w:r>
        <w:rPr>
          <w:sz w:val="22"/>
          <w:szCs w:val="22"/>
        </w:rPr>
        <w:t xml:space="preserve">Í þessu skyni er mælt með að leyfisumsækjandi haldi árlega fræðslufund fyrir iðkendur yngri flokka (4. flokkur og eldri) með lækni sem upplýsir leikmenn um algengustu tegundir íþróttameiðsla og fyrirbyggjandi aðgerðir. Ákjósanlegt er að á slíkum fræðslufundi sé fjallað um álagsmeiðsli, lið og liðbandaáverka, liðhlaup, vöðvatognanir, sinaáverka, stoðkerfi, hjarta- og æðasjúkdóma, sjúkdóma í öndunarfærum, kvíða og höfuðáverka. Þá er mælt með að iðkendur séu upplýstir um fyrirbyggjandi aðgerðir við meiðslum. Þessum upplýsingum getur leyfisumsækjandi einnig komið á framfæri við hvern og einn leikmann í formi fræðslubréfs sem unnið hefur verið af lækni. </w:t>
      </w:r>
    </w:p>
    <w:p w14:paraId="29B70FDC" w14:textId="77777777" w:rsidR="00B4561F" w:rsidRDefault="00B4561F" w:rsidP="00240046">
      <w:pPr>
        <w:rPr>
          <w:sz w:val="22"/>
          <w:szCs w:val="22"/>
        </w:rPr>
      </w:pPr>
    </w:p>
    <w:p w14:paraId="5713B032" w14:textId="1CF6235B" w:rsidR="00F80E97" w:rsidRDefault="00240046" w:rsidP="00240046">
      <w:pPr>
        <w:rPr>
          <w:sz w:val="22"/>
          <w:szCs w:val="22"/>
          <w:lang w:val="is-IS"/>
        </w:rPr>
      </w:pPr>
      <w:proofErr w:type="spellStart"/>
      <w:r>
        <w:rPr>
          <w:sz w:val="22"/>
          <w:szCs w:val="22"/>
        </w:rPr>
        <w:t>Ef</w:t>
      </w:r>
      <w:proofErr w:type="spellEnd"/>
      <w:r>
        <w:rPr>
          <w:sz w:val="22"/>
          <w:szCs w:val="22"/>
        </w:rPr>
        <w:t xml:space="preserve"> </w:t>
      </w:r>
      <w:proofErr w:type="spellStart"/>
      <w:r>
        <w:rPr>
          <w:sz w:val="22"/>
          <w:szCs w:val="22"/>
        </w:rPr>
        <w:t>ástæða</w:t>
      </w:r>
      <w:proofErr w:type="spellEnd"/>
      <w:r>
        <w:rPr>
          <w:sz w:val="22"/>
          <w:szCs w:val="22"/>
        </w:rPr>
        <w:t xml:space="preserve"> </w:t>
      </w:r>
      <w:proofErr w:type="spellStart"/>
      <w:r>
        <w:rPr>
          <w:sz w:val="22"/>
          <w:szCs w:val="22"/>
        </w:rPr>
        <w:t>þykir</w:t>
      </w:r>
      <w:proofErr w:type="spellEnd"/>
      <w:r>
        <w:rPr>
          <w:sz w:val="22"/>
          <w:szCs w:val="22"/>
        </w:rPr>
        <w:t xml:space="preserve"> </w:t>
      </w:r>
      <w:proofErr w:type="spellStart"/>
      <w:r>
        <w:rPr>
          <w:sz w:val="22"/>
          <w:szCs w:val="22"/>
        </w:rPr>
        <w:t>til</w:t>
      </w:r>
      <w:proofErr w:type="spellEnd"/>
      <w:r>
        <w:rPr>
          <w:sz w:val="22"/>
          <w:szCs w:val="22"/>
        </w:rPr>
        <w:t xml:space="preserve">, </w:t>
      </w:r>
      <w:proofErr w:type="spellStart"/>
      <w:r>
        <w:rPr>
          <w:sz w:val="22"/>
          <w:szCs w:val="22"/>
        </w:rPr>
        <w:t>að</w:t>
      </w:r>
      <w:proofErr w:type="spellEnd"/>
      <w:r>
        <w:rPr>
          <w:sz w:val="22"/>
          <w:szCs w:val="22"/>
        </w:rPr>
        <w:t xml:space="preserve"> </w:t>
      </w:r>
      <w:proofErr w:type="spellStart"/>
      <w:r>
        <w:rPr>
          <w:sz w:val="22"/>
          <w:szCs w:val="22"/>
        </w:rPr>
        <w:t>mati</w:t>
      </w:r>
      <w:proofErr w:type="spellEnd"/>
      <w:r>
        <w:rPr>
          <w:sz w:val="22"/>
          <w:szCs w:val="22"/>
        </w:rPr>
        <w:t xml:space="preserve"> </w:t>
      </w:r>
      <w:proofErr w:type="spellStart"/>
      <w:r>
        <w:rPr>
          <w:sz w:val="22"/>
          <w:szCs w:val="22"/>
        </w:rPr>
        <w:t>leyfisumsækjanda</w:t>
      </w:r>
      <w:proofErr w:type="spellEnd"/>
      <w:r>
        <w:rPr>
          <w:sz w:val="22"/>
          <w:szCs w:val="22"/>
        </w:rPr>
        <w:t xml:space="preserve">, </w:t>
      </w:r>
      <w:proofErr w:type="spellStart"/>
      <w:r>
        <w:rPr>
          <w:sz w:val="22"/>
          <w:szCs w:val="22"/>
        </w:rPr>
        <w:t>skal</w:t>
      </w:r>
      <w:proofErr w:type="spellEnd"/>
      <w:r>
        <w:rPr>
          <w:sz w:val="22"/>
          <w:szCs w:val="22"/>
        </w:rPr>
        <w:t xml:space="preserve"> </w:t>
      </w:r>
      <w:proofErr w:type="spellStart"/>
      <w:r>
        <w:rPr>
          <w:sz w:val="22"/>
          <w:szCs w:val="22"/>
        </w:rPr>
        <w:t>mælt</w:t>
      </w:r>
      <w:proofErr w:type="spellEnd"/>
      <w:r>
        <w:rPr>
          <w:sz w:val="22"/>
          <w:szCs w:val="22"/>
        </w:rPr>
        <w:t xml:space="preserve"> </w:t>
      </w:r>
      <w:proofErr w:type="spellStart"/>
      <w:r>
        <w:rPr>
          <w:sz w:val="22"/>
          <w:szCs w:val="22"/>
        </w:rPr>
        <w:t>með</w:t>
      </w:r>
      <w:proofErr w:type="spellEnd"/>
      <w:r>
        <w:rPr>
          <w:sz w:val="22"/>
          <w:szCs w:val="22"/>
        </w:rPr>
        <w:t xml:space="preserve"> </w:t>
      </w:r>
      <w:proofErr w:type="spellStart"/>
      <w:r>
        <w:rPr>
          <w:sz w:val="22"/>
          <w:szCs w:val="22"/>
        </w:rPr>
        <w:t>að</w:t>
      </w:r>
      <w:proofErr w:type="spellEnd"/>
      <w:r>
        <w:rPr>
          <w:sz w:val="22"/>
          <w:szCs w:val="22"/>
        </w:rPr>
        <w:t xml:space="preserve"> </w:t>
      </w:r>
      <w:proofErr w:type="spellStart"/>
      <w:r>
        <w:rPr>
          <w:sz w:val="22"/>
          <w:szCs w:val="22"/>
        </w:rPr>
        <w:t>leikmaður</w:t>
      </w:r>
      <w:proofErr w:type="spellEnd"/>
      <w:r>
        <w:rPr>
          <w:sz w:val="22"/>
          <w:szCs w:val="22"/>
        </w:rPr>
        <w:t xml:space="preserve"> </w:t>
      </w:r>
      <w:proofErr w:type="spellStart"/>
      <w:r>
        <w:rPr>
          <w:sz w:val="22"/>
          <w:szCs w:val="22"/>
        </w:rPr>
        <w:t>sem</w:t>
      </w:r>
      <w:proofErr w:type="spellEnd"/>
      <w:r>
        <w:rPr>
          <w:sz w:val="22"/>
          <w:szCs w:val="22"/>
        </w:rPr>
        <w:t xml:space="preserve"> </w:t>
      </w:r>
      <w:proofErr w:type="spellStart"/>
      <w:r>
        <w:rPr>
          <w:sz w:val="22"/>
          <w:szCs w:val="22"/>
        </w:rPr>
        <w:t>kennir</w:t>
      </w:r>
      <w:proofErr w:type="spellEnd"/>
      <w:r>
        <w:rPr>
          <w:sz w:val="22"/>
          <w:szCs w:val="22"/>
        </w:rPr>
        <w:t xml:space="preserve"> </w:t>
      </w:r>
      <w:proofErr w:type="spellStart"/>
      <w:r>
        <w:rPr>
          <w:sz w:val="22"/>
          <w:szCs w:val="22"/>
        </w:rPr>
        <w:t>sér</w:t>
      </w:r>
      <w:proofErr w:type="spellEnd"/>
      <w:r>
        <w:rPr>
          <w:sz w:val="22"/>
          <w:szCs w:val="22"/>
        </w:rPr>
        <w:t xml:space="preserve"> </w:t>
      </w:r>
      <w:proofErr w:type="spellStart"/>
      <w:r>
        <w:rPr>
          <w:sz w:val="22"/>
          <w:szCs w:val="22"/>
        </w:rPr>
        <w:t>mein</w:t>
      </w:r>
      <w:proofErr w:type="spellEnd"/>
      <w:r>
        <w:rPr>
          <w:sz w:val="22"/>
          <w:szCs w:val="22"/>
        </w:rPr>
        <w:t xml:space="preserve"> </w:t>
      </w:r>
      <w:proofErr w:type="spellStart"/>
      <w:r>
        <w:rPr>
          <w:sz w:val="22"/>
          <w:szCs w:val="22"/>
        </w:rPr>
        <w:t>vegna</w:t>
      </w:r>
      <w:proofErr w:type="spellEnd"/>
      <w:r>
        <w:rPr>
          <w:sz w:val="22"/>
          <w:szCs w:val="22"/>
        </w:rPr>
        <w:t xml:space="preserve"> </w:t>
      </w:r>
      <w:proofErr w:type="spellStart"/>
      <w:r>
        <w:rPr>
          <w:sz w:val="22"/>
          <w:szCs w:val="22"/>
        </w:rPr>
        <w:t>fyrrgreindra</w:t>
      </w:r>
      <w:proofErr w:type="spellEnd"/>
      <w:r>
        <w:rPr>
          <w:sz w:val="22"/>
          <w:szCs w:val="22"/>
        </w:rPr>
        <w:t xml:space="preserve"> </w:t>
      </w:r>
      <w:proofErr w:type="spellStart"/>
      <w:r>
        <w:rPr>
          <w:sz w:val="22"/>
          <w:szCs w:val="22"/>
        </w:rPr>
        <w:t>læknisfræðilegra</w:t>
      </w:r>
      <w:proofErr w:type="spellEnd"/>
      <w:r>
        <w:rPr>
          <w:sz w:val="22"/>
          <w:szCs w:val="22"/>
        </w:rPr>
        <w:t xml:space="preserve"> </w:t>
      </w:r>
      <w:proofErr w:type="spellStart"/>
      <w:r>
        <w:rPr>
          <w:sz w:val="22"/>
          <w:szCs w:val="22"/>
        </w:rPr>
        <w:t>þátta</w:t>
      </w:r>
      <w:proofErr w:type="spellEnd"/>
      <w:r>
        <w:rPr>
          <w:sz w:val="22"/>
          <w:szCs w:val="22"/>
        </w:rPr>
        <w:t xml:space="preserve"> </w:t>
      </w:r>
      <w:proofErr w:type="spellStart"/>
      <w:r>
        <w:rPr>
          <w:sz w:val="22"/>
          <w:szCs w:val="22"/>
        </w:rPr>
        <w:t>ár</w:t>
      </w:r>
      <w:proofErr w:type="spellEnd"/>
      <w:r>
        <w:rPr>
          <w:sz w:val="22"/>
          <w:szCs w:val="22"/>
        </w:rPr>
        <w:t xml:space="preserve"> </w:t>
      </w:r>
      <w:proofErr w:type="spellStart"/>
      <w:r>
        <w:rPr>
          <w:sz w:val="22"/>
          <w:szCs w:val="22"/>
        </w:rPr>
        <w:t>hvert</w:t>
      </w:r>
      <w:proofErr w:type="spellEnd"/>
      <w:r>
        <w:rPr>
          <w:sz w:val="22"/>
          <w:szCs w:val="22"/>
        </w:rPr>
        <w:t xml:space="preserve"> </w:t>
      </w:r>
      <w:proofErr w:type="spellStart"/>
      <w:r>
        <w:rPr>
          <w:sz w:val="22"/>
          <w:szCs w:val="22"/>
        </w:rPr>
        <w:t>fari</w:t>
      </w:r>
      <w:proofErr w:type="spellEnd"/>
      <w:r>
        <w:rPr>
          <w:sz w:val="22"/>
          <w:szCs w:val="22"/>
        </w:rPr>
        <w:t xml:space="preserve"> í </w:t>
      </w:r>
      <w:proofErr w:type="spellStart"/>
      <w:r>
        <w:rPr>
          <w:sz w:val="22"/>
          <w:szCs w:val="22"/>
        </w:rPr>
        <w:t>læknisskoðun</w:t>
      </w:r>
      <w:proofErr w:type="spellEnd"/>
      <w:r>
        <w:rPr>
          <w:sz w:val="22"/>
          <w:szCs w:val="22"/>
        </w:rPr>
        <w:t>.</w:t>
      </w:r>
    </w:p>
    <w:sectPr w:rsidR="00F80E97" w:rsidSect="00EF4ACB">
      <w:footerReference w:type="even" r:id="rId11"/>
      <w:footerReference w:type="default" r:id="rId12"/>
      <w:pgSz w:w="11907" w:h="16840" w:code="9"/>
      <w:pgMar w:top="1440" w:right="1134"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53EE5" w14:textId="77777777" w:rsidR="00431562" w:rsidRDefault="00431562">
      <w:r>
        <w:separator/>
      </w:r>
    </w:p>
  </w:endnote>
  <w:endnote w:type="continuationSeparator" w:id="0">
    <w:p w14:paraId="2197E7D3" w14:textId="77777777" w:rsidR="00431562" w:rsidRDefault="0043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1DC3" w14:textId="77777777" w:rsidR="004C2EA6" w:rsidRDefault="00EF4ACB">
    <w:pPr>
      <w:pStyle w:val="Footer"/>
      <w:framePr w:wrap="around" w:vAnchor="text" w:hAnchor="margin" w:xAlign="right" w:y="1"/>
      <w:rPr>
        <w:rStyle w:val="PageNumber"/>
      </w:rPr>
    </w:pPr>
    <w:r>
      <w:rPr>
        <w:rStyle w:val="PageNumber"/>
      </w:rPr>
      <w:fldChar w:fldCharType="begin"/>
    </w:r>
    <w:r w:rsidR="004C2EA6">
      <w:rPr>
        <w:rStyle w:val="PageNumber"/>
      </w:rPr>
      <w:instrText xml:space="preserve">PAGE  </w:instrText>
    </w:r>
    <w:r>
      <w:rPr>
        <w:rStyle w:val="PageNumber"/>
      </w:rPr>
      <w:fldChar w:fldCharType="end"/>
    </w:r>
  </w:p>
  <w:p w14:paraId="0B8D1DC4" w14:textId="77777777" w:rsidR="004C2EA6" w:rsidRDefault="004C2E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1DC5" w14:textId="79D613F9" w:rsidR="004C2EA6" w:rsidRDefault="0046487B">
    <w:pPr>
      <w:pStyle w:val="Footer"/>
    </w:pPr>
    <w:r>
      <w:t>© KSÍ 20</w:t>
    </w:r>
    <w:r w:rsidR="00945C5C">
      <w:t>20</w:t>
    </w:r>
    <w:r w:rsidR="004C2EA6">
      <w:tab/>
      <w:t>LEYFISFERLIÐ (CP)</w:t>
    </w:r>
    <w:r w:rsidR="004C2EA6">
      <w:tab/>
      <w:t xml:space="preserve">Bls </w:t>
    </w:r>
    <w:r w:rsidR="00EF4ACB">
      <w:rPr>
        <w:rStyle w:val="PageNumber"/>
      </w:rPr>
      <w:fldChar w:fldCharType="begin"/>
    </w:r>
    <w:r w:rsidR="004C2EA6">
      <w:rPr>
        <w:rStyle w:val="PageNumber"/>
      </w:rPr>
      <w:instrText xml:space="preserve"> PAGE </w:instrText>
    </w:r>
    <w:r w:rsidR="00EF4ACB">
      <w:rPr>
        <w:rStyle w:val="PageNumber"/>
      </w:rPr>
      <w:fldChar w:fldCharType="separate"/>
    </w:r>
    <w:r w:rsidR="00A63216">
      <w:rPr>
        <w:rStyle w:val="PageNumber"/>
        <w:noProof/>
      </w:rPr>
      <w:t>2</w:t>
    </w:r>
    <w:r w:rsidR="00EF4ACB">
      <w:rPr>
        <w:rStyle w:val="PageNumber"/>
      </w:rPr>
      <w:fldChar w:fldCharType="end"/>
    </w:r>
    <w:r w:rsidR="004C2EA6">
      <w:rPr>
        <w:rStyle w:val="PageNumber"/>
      </w:rPr>
      <w:t xml:space="preserve"> </w:t>
    </w:r>
    <w:proofErr w:type="spellStart"/>
    <w:r w:rsidR="004C2EA6">
      <w:rPr>
        <w:rStyle w:val="PageNumber"/>
      </w:rPr>
      <w:t>af</w:t>
    </w:r>
    <w:proofErr w:type="spellEnd"/>
    <w:r w:rsidR="004C2EA6">
      <w:rPr>
        <w:rStyle w:val="PageNumber"/>
      </w:rPr>
      <w:t xml:space="preserve"> </w:t>
    </w:r>
    <w:r w:rsidR="00EF4ACB">
      <w:rPr>
        <w:rStyle w:val="PageNumber"/>
      </w:rPr>
      <w:fldChar w:fldCharType="begin"/>
    </w:r>
    <w:r w:rsidR="004C2EA6">
      <w:rPr>
        <w:rStyle w:val="PageNumber"/>
      </w:rPr>
      <w:instrText xml:space="preserve"> NUMPAGES </w:instrText>
    </w:r>
    <w:r w:rsidR="00EF4ACB">
      <w:rPr>
        <w:rStyle w:val="PageNumber"/>
      </w:rPr>
      <w:fldChar w:fldCharType="separate"/>
    </w:r>
    <w:r w:rsidR="00A63216">
      <w:rPr>
        <w:rStyle w:val="PageNumber"/>
        <w:noProof/>
      </w:rPr>
      <w:t>2</w:t>
    </w:r>
    <w:r w:rsidR="00EF4ACB">
      <w:rPr>
        <w:rStyle w:val="PageNumber"/>
      </w:rPr>
      <w:fldChar w:fldCharType="end"/>
    </w:r>
  </w:p>
  <w:p w14:paraId="0B8D1DC6" w14:textId="5939CCC0" w:rsidR="004C2EA6" w:rsidRDefault="004C2EA6">
    <w:pPr>
      <w:pStyle w:val="Footer"/>
    </w:pPr>
    <w:proofErr w:type="spellStart"/>
    <w:r>
      <w:t>Útgáfa</w:t>
    </w:r>
    <w:proofErr w:type="spellEnd"/>
    <w:r>
      <w:t xml:space="preserve"> </w:t>
    </w:r>
    <w:r w:rsidR="00B963D5">
      <w:t>4</w:t>
    </w:r>
    <w:r>
      <w:t>.</w:t>
    </w:r>
    <w:r w:rsidR="004D401F">
      <w:t>2</w:t>
    </w:r>
    <w:r>
      <w:tab/>
    </w:r>
    <w:r>
      <w:tab/>
      <w:t xml:space="preserve">TCP </w:t>
    </w:r>
    <w:r w:rsidR="00C806F0">
      <w:t>4</w:t>
    </w:r>
    <w:r>
      <w:t>.</w:t>
    </w:r>
    <w:r w:rsidR="00B4561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A6122" w14:textId="77777777" w:rsidR="00431562" w:rsidRDefault="00431562">
      <w:r>
        <w:separator/>
      </w:r>
    </w:p>
  </w:footnote>
  <w:footnote w:type="continuationSeparator" w:id="0">
    <w:p w14:paraId="54165B83" w14:textId="77777777" w:rsidR="00431562" w:rsidRDefault="00431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5615D0"/>
    <w:multiLevelType w:val="hybridMultilevel"/>
    <w:tmpl w:val="7BA1F6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CEA2F8"/>
    <w:multiLevelType w:val="hybridMultilevel"/>
    <w:tmpl w:val="216D0E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49CC35"/>
    <w:multiLevelType w:val="hybridMultilevel"/>
    <w:tmpl w:val="A5D5D3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02440"/>
    <w:multiLevelType w:val="hybridMultilevel"/>
    <w:tmpl w:val="EBA4B9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4D57CBF"/>
    <w:multiLevelType w:val="hybridMultilevel"/>
    <w:tmpl w:val="DA2E8EA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083745BC"/>
    <w:multiLevelType w:val="hybridMultilevel"/>
    <w:tmpl w:val="BF2A454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0CFD73F3"/>
    <w:multiLevelType w:val="hybridMultilevel"/>
    <w:tmpl w:val="0178A6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282F51"/>
    <w:multiLevelType w:val="hybridMultilevel"/>
    <w:tmpl w:val="C7046A14"/>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59110DB"/>
    <w:multiLevelType w:val="hybridMultilevel"/>
    <w:tmpl w:val="A4086D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0AE7D36"/>
    <w:multiLevelType w:val="hybridMultilevel"/>
    <w:tmpl w:val="860ACBA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3384DA7"/>
    <w:multiLevelType w:val="hybridMultilevel"/>
    <w:tmpl w:val="5AC4643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1CB00E8"/>
    <w:multiLevelType w:val="hybridMultilevel"/>
    <w:tmpl w:val="AA6C79DA"/>
    <w:lvl w:ilvl="0" w:tplc="164E30B2">
      <w:numFmt w:val="bullet"/>
      <w:lvlText w:val="-"/>
      <w:lvlJc w:val="left"/>
      <w:pPr>
        <w:tabs>
          <w:tab w:val="num" w:pos="420"/>
        </w:tabs>
        <w:ind w:left="420" w:hanging="360"/>
      </w:pPr>
      <w:rPr>
        <w:rFonts w:ascii="Times New Roman" w:eastAsia="Times New Roman" w:hAnsi="Times New Roman"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32395FF5"/>
    <w:multiLevelType w:val="hybridMultilevel"/>
    <w:tmpl w:val="1F787FD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3A354687"/>
    <w:multiLevelType w:val="hybridMultilevel"/>
    <w:tmpl w:val="F27AF8E8"/>
    <w:lvl w:ilvl="0" w:tplc="0894531C">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65779"/>
    <w:multiLevelType w:val="hybridMultilevel"/>
    <w:tmpl w:val="1A9C16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6CA7F3A"/>
    <w:multiLevelType w:val="hybridMultilevel"/>
    <w:tmpl w:val="66D442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83D5567"/>
    <w:multiLevelType w:val="hybridMultilevel"/>
    <w:tmpl w:val="2244F6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BC66AB8"/>
    <w:multiLevelType w:val="hybridMultilevel"/>
    <w:tmpl w:val="B00686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6FF67203"/>
    <w:multiLevelType w:val="hybridMultilevel"/>
    <w:tmpl w:val="526A3E7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11"/>
  </w:num>
  <w:num w:numId="3">
    <w:abstractNumId w:val="16"/>
  </w:num>
  <w:num w:numId="4">
    <w:abstractNumId w:val="15"/>
  </w:num>
  <w:num w:numId="5">
    <w:abstractNumId w:val="18"/>
  </w:num>
  <w:num w:numId="6">
    <w:abstractNumId w:val="5"/>
  </w:num>
  <w:num w:numId="7">
    <w:abstractNumId w:val="9"/>
  </w:num>
  <w:num w:numId="8">
    <w:abstractNumId w:val="10"/>
  </w:num>
  <w:num w:numId="9">
    <w:abstractNumId w:val="7"/>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2"/>
  </w:num>
  <w:num w:numId="16">
    <w:abstractNumId w:val="0"/>
  </w:num>
  <w:num w:numId="17">
    <w:abstractNumId w:val="3"/>
  </w:num>
  <w:num w:numId="18">
    <w:abstractNumId w:val="8"/>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51"/>
    <w:rsid w:val="0002416C"/>
    <w:rsid w:val="00060915"/>
    <w:rsid w:val="00060B02"/>
    <w:rsid w:val="000A3FF7"/>
    <w:rsid w:val="000B7878"/>
    <w:rsid w:val="00115382"/>
    <w:rsid w:val="001209BC"/>
    <w:rsid w:val="00133726"/>
    <w:rsid w:val="0015050D"/>
    <w:rsid w:val="0015371B"/>
    <w:rsid w:val="00156675"/>
    <w:rsid w:val="0020477D"/>
    <w:rsid w:val="00205218"/>
    <w:rsid w:val="00217438"/>
    <w:rsid w:val="00240046"/>
    <w:rsid w:val="00250986"/>
    <w:rsid w:val="00253A88"/>
    <w:rsid w:val="00254FC7"/>
    <w:rsid w:val="00267A9B"/>
    <w:rsid w:val="0027469A"/>
    <w:rsid w:val="002A5FC3"/>
    <w:rsid w:val="002B6B33"/>
    <w:rsid w:val="002C09BD"/>
    <w:rsid w:val="002E1EE3"/>
    <w:rsid w:val="002F515B"/>
    <w:rsid w:val="003135C5"/>
    <w:rsid w:val="00331A59"/>
    <w:rsid w:val="003B5807"/>
    <w:rsid w:val="003C043B"/>
    <w:rsid w:val="003C2BC0"/>
    <w:rsid w:val="003E40AD"/>
    <w:rsid w:val="003F143C"/>
    <w:rsid w:val="0042476A"/>
    <w:rsid w:val="00426070"/>
    <w:rsid w:val="00431562"/>
    <w:rsid w:val="0046487B"/>
    <w:rsid w:val="004774E7"/>
    <w:rsid w:val="004A7E3B"/>
    <w:rsid w:val="004C2EA6"/>
    <w:rsid w:val="004C7BF5"/>
    <w:rsid w:val="004D401F"/>
    <w:rsid w:val="0050107D"/>
    <w:rsid w:val="0053631A"/>
    <w:rsid w:val="0055096C"/>
    <w:rsid w:val="005C0751"/>
    <w:rsid w:val="005C2730"/>
    <w:rsid w:val="005D6768"/>
    <w:rsid w:val="005E723C"/>
    <w:rsid w:val="005F01B0"/>
    <w:rsid w:val="005F54EA"/>
    <w:rsid w:val="0062540D"/>
    <w:rsid w:val="00636C31"/>
    <w:rsid w:val="00646F4C"/>
    <w:rsid w:val="006546C1"/>
    <w:rsid w:val="00654C97"/>
    <w:rsid w:val="00692B8D"/>
    <w:rsid w:val="006F0225"/>
    <w:rsid w:val="006F7831"/>
    <w:rsid w:val="0072607C"/>
    <w:rsid w:val="00730131"/>
    <w:rsid w:val="0076288C"/>
    <w:rsid w:val="00762920"/>
    <w:rsid w:val="00782F95"/>
    <w:rsid w:val="007D18CE"/>
    <w:rsid w:val="007E6E94"/>
    <w:rsid w:val="007F5771"/>
    <w:rsid w:val="00807904"/>
    <w:rsid w:val="008100CC"/>
    <w:rsid w:val="008635C6"/>
    <w:rsid w:val="008A2CAA"/>
    <w:rsid w:val="008B6073"/>
    <w:rsid w:val="008D1F9E"/>
    <w:rsid w:val="009427DD"/>
    <w:rsid w:val="00945C5C"/>
    <w:rsid w:val="00967A58"/>
    <w:rsid w:val="009C1270"/>
    <w:rsid w:val="009E63E6"/>
    <w:rsid w:val="009E7F9F"/>
    <w:rsid w:val="00A01141"/>
    <w:rsid w:val="00A1288E"/>
    <w:rsid w:val="00A21E4A"/>
    <w:rsid w:val="00A542A1"/>
    <w:rsid w:val="00A62D7F"/>
    <w:rsid w:val="00A63216"/>
    <w:rsid w:val="00A76B86"/>
    <w:rsid w:val="00A93C62"/>
    <w:rsid w:val="00AA6AC0"/>
    <w:rsid w:val="00AE60A4"/>
    <w:rsid w:val="00B20AA7"/>
    <w:rsid w:val="00B4561F"/>
    <w:rsid w:val="00B533DA"/>
    <w:rsid w:val="00B5574D"/>
    <w:rsid w:val="00B963D5"/>
    <w:rsid w:val="00BA4E9C"/>
    <w:rsid w:val="00BB53C0"/>
    <w:rsid w:val="00BE4DE4"/>
    <w:rsid w:val="00BF6AC9"/>
    <w:rsid w:val="00C23F85"/>
    <w:rsid w:val="00C34F0F"/>
    <w:rsid w:val="00C56256"/>
    <w:rsid w:val="00C806F0"/>
    <w:rsid w:val="00CB3216"/>
    <w:rsid w:val="00CB4967"/>
    <w:rsid w:val="00CD0CCE"/>
    <w:rsid w:val="00D14960"/>
    <w:rsid w:val="00D72A0D"/>
    <w:rsid w:val="00DB1132"/>
    <w:rsid w:val="00DE292B"/>
    <w:rsid w:val="00DF6027"/>
    <w:rsid w:val="00E0447F"/>
    <w:rsid w:val="00E22FD4"/>
    <w:rsid w:val="00E754A1"/>
    <w:rsid w:val="00E76981"/>
    <w:rsid w:val="00E80E16"/>
    <w:rsid w:val="00EF4ACB"/>
    <w:rsid w:val="00F515D1"/>
    <w:rsid w:val="00F80E97"/>
    <w:rsid w:val="00F90E25"/>
    <w:rsid w:val="00FA1CCA"/>
    <w:rsid w:val="00FC7E56"/>
    <w:rsid w:val="00FD0A4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D1D89"/>
  <w15:docId w15:val="{E5CBE1C7-9989-46EA-B951-0E999388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ACB"/>
    <w:rPr>
      <w:rFonts w:ascii="Arial" w:hAnsi="Arial"/>
      <w:sz w:val="24"/>
      <w:lang w:val="en-GB" w:eastAsia="en-US"/>
    </w:rPr>
  </w:style>
  <w:style w:type="paragraph" w:styleId="Heading1">
    <w:name w:val="heading 1"/>
    <w:basedOn w:val="Normal"/>
    <w:next w:val="Normal"/>
    <w:qFormat/>
    <w:rsid w:val="00EF4ACB"/>
    <w:pPr>
      <w:keepNext/>
      <w:spacing w:before="240" w:after="60"/>
      <w:outlineLvl w:val="0"/>
    </w:pPr>
    <w:rPr>
      <w:b/>
      <w:kern w:val="28"/>
      <w:sz w:val="28"/>
    </w:rPr>
  </w:style>
  <w:style w:type="paragraph" w:styleId="Heading2">
    <w:name w:val="heading 2"/>
    <w:basedOn w:val="Heading1"/>
    <w:next w:val="Normal"/>
    <w:qFormat/>
    <w:rsid w:val="00EF4ACB"/>
    <w:pPr>
      <w:outlineLvl w:val="1"/>
    </w:pPr>
    <w:rPr>
      <w:i/>
    </w:rPr>
  </w:style>
  <w:style w:type="paragraph" w:styleId="Heading3">
    <w:name w:val="heading 3"/>
    <w:basedOn w:val="Heading2"/>
    <w:next w:val="Normal"/>
    <w:qFormat/>
    <w:rsid w:val="00EF4ACB"/>
    <w:pPr>
      <w:outlineLvl w:val="2"/>
    </w:pPr>
    <w:rPr>
      <w:b w:val="0"/>
    </w:rPr>
  </w:style>
  <w:style w:type="paragraph" w:styleId="Heading4">
    <w:name w:val="heading 4"/>
    <w:basedOn w:val="Heading3"/>
    <w:next w:val="Normal"/>
    <w:qFormat/>
    <w:rsid w:val="00EF4ACB"/>
    <w:pPr>
      <w:outlineLvl w:val="3"/>
    </w:pPr>
    <w:rPr>
      <w:b/>
      <w:i w:val="0"/>
      <w:sz w:val="24"/>
    </w:rPr>
  </w:style>
  <w:style w:type="paragraph" w:styleId="Heading5">
    <w:name w:val="heading 5"/>
    <w:basedOn w:val="Normal"/>
    <w:next w:val="Normal"/>
    <w:qFormat/>
    <w:rsid w:val="00EF4ACB"/>
    <w:pPr>
      <w:keepNext/>
      <w:tabs>
        <w:tab w:val="left" w:pos="567"/>
        <w:tab w:val="left" w:pos="5103"/>
        <w:tab w:val="left" w:pos="5670"/>
        <w:tab w:val="left" w:leader="underscore" w:pos="9356"/>
      </w:tabs>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ACB"/>
    <w:pPr>
      <w:tabs>
        <w:tab w:val="center" w:pos="4536"/>
        <w:tab w:val="right" w:pos="9072"/>
      </w:tabs>
    </w:pPr>
  </w:style>
  <w:style w:type="paragraph" w:customStyle="1" w:styleId="Style1">
    <w:name w:val="Style1"/>
    <w:basedOn w:val="Normal"/>
    <w:rsid w:val="00EF4ACB"/>
  </w:style>
  <w:style w:type="paragraph" w:styleId="Footer">
    <w:name w:val="footer"/>
    <w:basedOn w:val="Normal"/>
    <w:rsid w:val="00EF4ACB"/>
    <w:pPr>
      <w:pBdr>
        <w:top w:val="single" w:sz="4" w:space="1" w:color="auto"/>
      </w:pBdr>
      <w:tabs>
        <w:tab w:val="center" w:pos="4536"/>
        <w:tab w:val="right" w:pos="8931"/>
      </w:tabs>
    </w:pPr>
    <w:rPr>
      <w:sz w:val="18"/>
    </w:rPr>
  </w:style>
  <w:style w:type="character" w:styleId="PageNumber">
    <w:name w:val="page number"/>
    <w:basedOn w:val="DefaultParagraphFont"/>
    <w:rsid w:val="00EF4ACB"/>
  </w:style>
  <w:style w:type="paragraph" w:styleId="BodyText">
    <w:name w:val="Body Text"/>
    <w:basedOn w:val="Normal"/>
    <w:rsid w:val="00EF4ACB"/>
    <w:pPr>
      <w:spacing w:before="120"/>
    </w:pPr>
    <w:rPr>
      <w:sz w:val="22"/>
    </w:rPr>
  </w:style>
  <w:style w:type="paragraph" w:styleId="BodyText2">
    <w:name w:val="Body Text 2"/>
    <w:basedOn w:val="Normal"/>
    <w:rsid w:val="00EF4ACB"/>
    <w:pPr>
      <w:jc w:val="both"/>
    </w:pPr>
    <w:rPr>
      <w:sz w:val="22"/>
    </w:rPr>
  </w:style>
  <w:style w:type="character" w:styleId="Hyperlink">
    <w:name w:val="Hyperlink"/>
    <w:rsid w:val="00BA4E9C"/>
    <w:rPr>
      <w:color w:val="0000FF"/>
      <w:u w:val="single"/>
    </w:rPr>
  </w:style>
  <w:style w:type="paragraph" w:styleId="NormalWeb">
    <w:name w:val="Normal (Web)"/>
    <w:basedOn w:val="Normal"/>
    <w:rsid w:val="00E80E16"/>
    <w:pPr>
      <w:spacing w:before="100" w:beforeAutospacing="1" w:after="100" w:afterAutospacing="1"/>
    </w:pPr>
    <w:rPr>
      <w:rFonts w:ascii="Times New Roman" w:hAnsi="Times New Roman"/>
      <w:szCs w:val="24"/>
      <w:lang w:eastAsia="en-GB"/>
    </w:rPr>
  </w:style>
  <w:style w:type="character" w:styleId="Strong">
    <w:name w:val="Strong"/>
    <w:qFormat/>
    <w:rsid w:val="00E80E16"/>
    <w:rPr>
      <w:b/>
      <w:bCs/>
    </w:rPr>
  </w:style>
  <w:style w:type="paragraph" w:styleId="BalloonText">
    <w:name w:val="Balloon Text"/>
    <w:basedOn w:val="Normal"/>
    <w:link w:val="BalloonTextChar"/>
    <w:rsid w:val="00BE4DE4"/>
    <w:rPr>
      <w:rFonts w:ascii="Tahoma" w:hAnsi="Tahoma" w:cs="Tahoma"/>
      <w:sz w:val="16"/>
      <w:szCs w:val="16"/>
    </w:rPr>
  </w:style>
  <w:style w:type="character" w:customStyle="1" w:styleId="BalloonTextChar">
    <w:name w:val="Balloon Text Char"/>
    <w:link w:val="BalloonText"/>
    <w:rsid w:val="00BE4DE4"/>
    <w:rPr>
      <w:rFonts w:ascii="Tahoma" w:hAnsi="Tahoma" w:cs="Tahoma"/>
      <w:sz w:val="16"/>
      <w:szCs w:val="16"/>
      <w:lang w:val="en-GB" w:eastAsia="en-US"/>
    </w:rPr>
  </w:style>
  <w:style w:type="paragraph" w:styleId="ListParagraph">
    <w:name w:val="List Paragraph"/>
    <w:basedOn w:val="Normal"/>
    <w:uiPriority w:val="34"/>
    <w:qFormat/>
    <w:rsid w:val="00C806F0"/>
    <w:pPr>
      <w:ind w:left="720"/>
      <w:contextualSpacing/>
    </w:pPr>
    <w:rPr>
      <w:rFonts w:ascii="Tahoma" w:hAnsi="Tahoma" w:cs="Tahoma"/>
      <w:noProof/>
      <w:sz w:val="20"/>
      <w:lang w:val="is-IS" w:eastAsia="en-GB"/>
    </w:rPr>
  </w:style>
  <w:style w:type="paragraph" w:customStyle="1" w:styleId="Default">
    <w:name w:val="Default"/>
    <w:rsid w:val="002400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51097">
      <w:bodyDiv w:val="1"/>
      <w:marLeft w:val="0"/>
      <w:marRight w:val="0"/>
      <w:marTop w:val="0"/>
      <w:marBottom w:val="0"/>
      <w:divBdr>
        <w:top w:val="none" w:sz="0" w:space="0" w:color="auto"/>
        <w:left w:val="none" w:sz="0" w:space="0" w:color="auto"/>
        <w:bottom w:val="none" w:sz="0" w:space="0" w:color="auto"/>
        <w:right w:val="none" w:sz="0" w:space="0" w:color="auto"/>
      </w:divBdr>
      <w:divsChild>
        <w:div w:id="1139154678">
          <w:marLeft w:val="0"/>
          <w:marRight w:val="0"/>
          <w:marTop w:val="0"/>
          <w:marBottom w:val="0"/>
          <w:divBdr>
            <w:top w:val="none" w:sz="0" w:space="0" w:color="auto"/>
            <w:left w:val="none" w:sz="0" w:space="0" w:color="auto"/>
            <w:bottom w:val="none" w:sz="0" w:space="0" w:color="auto"/>
            <w:right w:val="none" w:sz="0" w:space="0" w:color="auto"/>
          </w:divBdr>
          <w:divsChild>
            <w:div w:id="1669287149">
              <w:marLeft w:val="0"/>
              <w:marRight w:val="0"/>
              <w:marTop w:val="0"/>
              <w:marBottom w:val="0"/>
              <w:divBdr>
                <w:top w:val="none" w:sz="0" w:space="0" w:color="auto"/>
                <w:left w:val="none" w:sz="0" w:space="0" w:color="auto"/>
                <w:bottom w:val="none" w:sz="0" w:space="0" w:color="auto"/>
                <w:right w:val="none" w:sz="0" w:space="0" w:color="auto"/>
              </w:divBdr>
              <w:divsChild>
                <w:div w:id="1560940010">
                  <w:marLeft w:val="0"/>
                  <w:marRight w:val="0"/>
                  <w:marTop w:val="0"/>
                  <w:marBottom w:val="0"/>
                  <w:divBdr>
                    <w:top w:val="none" w:sz="0" w:space="0" w:color="auto"/>
                    <w:left w:val="none" w:sz="0" w:space="0" w:color="auto"/>
                    <w:bottom w:val="none" w:sz="0" w:space="0" w:color="auto"/>
                    <w:right w:val="none" w:sz="0" w:space="0" w:color="auto"/>
                  </w:divBdr>
                  <w:divsChild>
                    <w:div w:id="1832985041">
                      <w:marLeft w:val="0"/>
                      <w:marRight w:val="0"/>
                      <w:marTop w:val="0"/>
                      <w:marBottom w:val="0"/>
                      <w:divBdr>
                        <w:top w:val="none" w:sz="0" w:space="0" w:color="auto"/>
                        <w:left w:val="none" w:sz="0" w:space="0" w:color="auto"/>
                        <w:bottom w:val="none" w:sz="0" w:space="0" w:color="auto"/>
                        <w:right w:val="none" w:sz="0" w:space="0" w:color="auto"/>
                      </w:divBdr>
                      <w:divsChild>
                        <w:div w:id="11417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8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4C1F10672C394496D01948F1BAEEAC" ma:contentTypeVersion="0" ma:contentTypeDescription="Create a new document." ma:contentTypeScope="" ma:versionID="e9694a4d7ea8c05370c5c237bdbdf88c">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25E94-A22F-4BB0-A665-7F38046179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5D60C-1854-4258-B8B8-8F4D0F11A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4FCEDB-B8AC-4E43-92D7-728178DA7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Ómar Smárason</dc:creator>
  <cp:lastModifiedBy>KSÍ - Ómar Smárason</cp:lastModifiedBy>
  <cp:revision>3</cp:revision>
  <cp:lastPrinted>2015-05-06T08:45:00Z</cp:lastPrinted>
  <dcterms:created xsi:type="dcterms:W3CDTF">2020-05-28T21:02:00Z</dcterms:created>
  <dcterms:modified xsi:type="dcterms:W3CDTF">2020-05-28T21:05:00Z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0x010100704C1F10672C394496D01948F1BAEEAC</vt:lpwstr>
  </property>
</Properties>
</file>